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83A9CC" w14:textId="17347AEC" w:rsidR="00970DE9" w:rsidRDefault="00970DE9" w:rsidP="00970DE9">
      <w:pPr>
        <w:spacing w:after="0"/>
        <w:jc w:val="center"/>
        <w:rPr>
          <w:rFonts w:ascii="Arial" w:hAnsi="Arial" w:cs="Arial"/>
          <w:b/>
          <w:sz w:val="28"/>
          <w:szCs w:val="28"/>
        </w:rPr>
      </w:pPr>
      <w:r>
        <w:rPr>
          <w:rFonts w:ascii="Arial" w:hAnsi="Arial" w:cs="Arial"/>
          <w:b/>
          <w:sz w:val="28"/>
          <w:szCs w:val="28"/>
        </w:rPr>
        <w:t>Curriculum Vitae</w:t>
      </w:r>
    </w:p>
    <w:tbl>
      <w:tblPr>
        <w:tblStyle w:val="TableGrid"/>
        <w:tblW w:w="99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96"/>
        <w:gridCol w:w="3827"/>
      </w:tblGrid>
      <w:tr w:rsidR="00BE6400" w:rsidRPr="00BA1FFE" w14:paraId="2874EC16" w14:textId="77777777" w:rsidTr="00A22235">
        <w:tc>
          <w:tcPr>
            <w:tcW w:w="6096" w:type="dxa"/>
          </w:tcPr>
          <w:p w14:paraId="3106E241" w14:textId="77777777" w:rsidR="00BE6400" w:rsidRPr="00BA1FFE" w:rsidRDefault="00BE6400" w:rsidP="00BE6400">
            <w:pPr>
              <w:jc w:val="both"/>
              <w:rPr>
                <w:rFonts w:ascii="Arial" w:hAnsi="Arial" w:cs="Arial"/>
                <w:b/>
                <w:sz w:val="24"/>
                <w:szCs w:val="24"/>
              </w:rPr>
            </w:pPr>
          </w:p>
          <w:p w14:paraId="751490E0" w14:textId="733A2D0E" w:rsidR="00BE6400" w:rsidRPr="00BA1FFE" w:rsidRDefault="00BE6400" w:rsidP="00BE6400">
            <w:pPr>
              <w:jc w:val="both"/>
              <w:rPr>
                <w:rFonts w:ascii="Arial" w:hAnsi="Arial" w:cs="Arial"/>
                <w:b/>
                <w:sz w:val="24"/>
                <w:szCs w:val="24"/>
              </w:rPr>
            </w:pPr>
            <w:r w:rsidRPr="00BA1FFE">
              <w:rPr>
                <w:rFonts w:ascii="Arial" w:hAnsi="Arial" w:cs="Arial"/>
                <w:b/>
                <w:sz w:val="24"/>
                <w:szCs w:val="24"/>
              </w:rPr>
              <w:t>Dr</w:t>
            </w:r>
            <w:r w:rsidR="008D621B" w:rsidRPr="00BA1FFE">
              <w:rPr>
                <w:rFonts w:ascii="Arial" w:hAnsi="Arial" w:cs="Arial"/>
                <w:b/>
                <w:sz w:val="24"/>
                <w:szCs w:val="24"/>
              </w:rPr>
              <w:t>.</w:t>
            </w:r>
            <w:r w:rsidRPr="00BA1FFE">
              <w:rPr>
                <w:rFonts w:ascii="Arial" w:hAnsi="Arial" w:cs="Arial"/>
                <w:b/>
                <w:sz w:val="24"/>
                <w:szCs w:val="24"/>
              </w:rPr>
              <w:t xml:space="preserve"> Vandana Tripathy</w:t>
            </w:r>
          </w:p>
          <w:p w14:paraId="3CAAE8F1" w14:textId="77777777" w:rsidR="00BE6400" w:rsidRPr="00BA1FFE" w:rsidRDefault="00BE6400" w:rsidP="00970DE9">
            <w:pPr>
              <w:jc w:val="center"/>
              <w:rPr>
                <w:rFonts w:ascii="Arial" w:hAnsi="Arial" w:cs="Arial"/>
                <w:b/>
                <w:sz w:val="24"/>
                <w:szCs w:val="24"/>
              </w:rPr>
            </w:pPr>
          </w:p>
        </w:tc>
        <w:tc>
          <w:tcPr>
            <w:tcW w:w="3827" w:type="dxa"/>
          </w:tcPr>
          <w:p w14:paraId="03B7423E" w14:textId="577BD30C" w:rsidR="00BE6400" w:rsidRPr="00BA1FFE" w:rsidRDefault="00BE6400" w:rsidP="00970DE9">
            <w:pPr>
              <w:jc w:val="center"/>
              <w:rPr>
                <w:rFonts w:ascii="Arial" w:hAnsi="Arial" w:cs="Arial"/>
                <w:b/>
                <w:sz w:val="24"/>
                <w:szCs w:val="24"/>
              </w:rPr>
            </w:pPr>
            <w:r w:rsidRPr="00BA1FFE">
              <w:rPr>
                <w:rFonts w:ascii="Arial" w:hAnsi="Arial" w:cs="Arial"/>
                <w:b/>
                <w:noProof/>
                <w:sz w:val="24"/>
                <w:szCs w:val="24"/>
                <w:lang w:eastAsia="en-IN" w:bidi="hi-IN"/>
              </w:rPr>
              <w:drawing>
                <wp:inline distT="0" distB="0" distL="0" distR="0" wp14:anchorId="445C689F" wp14:editId="625B4070">
                  <wp:extent cx="1118830" cy="1437279"/>
                  <wp:effectExtent l="0" t="0" r="5715" b="0"/>
                  <wp:docPr id="1" name="Picture 1" descr="F:\BRIEF CV-VT AS ON 17.3.2022\PASSPORT SIZE 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BRIEF CV-VT AS ON 17.3.2022\PASSPORT SIZE PHOTO.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flipH="1">
                            <a:off x="0" y="0"/>
                            <a:ext cx="1133754" cy="1456451"/>
                          </a:xfrm>
                          <a:prstGeom prst="rect">
                            <a:avLst/>
                          </a:prstGeom>
                          <a:noFill/>
                          <a:ln>
                            <a:noFill/>
                          </a:ln>
                        </pic:spPr>
                      </pic:pic>
                    </a:graphicData>
                  </a:graphic>
                </wp:inline>
              </w:drawing>
            </w:r>
          </w:p>
        </w:tc>
      </w:tr>
    </w:tbl>
    <w:p w14:paraId="55DF798B" w14:textId="48FDD33A" w:rsidR="0050433A" w:rsidRPr="00BA1FFE" w:rsidRDefault="0050433A" w:rsidP="00127893">
      <w:pPr>
        <w:ind w:left="2880" w:hanging="2880"/>
        <w:jc w:val="both"/>
        <w:rPr>
          <w:rFonts w:ascii="Arial" w:hAnsi="Arial"/>
          <w:sz w:val="24"/>
          <w:szCs w:val="24"/>
        </w:rPr>
      </w:pPr>
      <w:r w:rsidRPr="00BA1FFE">
        <w:rPr>
          <w:rFonts w:ascii="Arial" w:hAnsi="Arial" w:cs="Arial"/>
          <w:b/>
          <w:sz w:val="24"/>
          <w:szCs w:val="24"/>
        </w:rPr>
        <w:t>Designation</w:t>
      </w:r>
      <w:r w:rsidRPr="00BA1FFE">
        <w:rPr>
          <w:rFonts w:ascii="Arial" w:hAnsi="Arial"/>
          <w:sz w:val="24"/>
          <w:szCs w:val="24"/>
        </w:rPr>
        <w:t xml:space="preserve"> </w:t>
      </w:r>
      <w:r w:rsidRPr="00BA1FFE">
        <w:rPr>
          <w:rFonts w:ascii="Arial" w:hAnsi="Arial"/>
          <w:sz w:val="24"/>
          <w:szCs w:val="24"/>
        </w:rPr>
        <w:tab/>
        <w:t>Network Coordinator</w:t>
      </w:r>
      <w:r w:rsidR="00127893" w:rsidRPr="00BA1FFE">
        <w:rPr>
          <w:rFonts w:ascii="Arial" w:hAnsi="Arial"/>
          <w:sz w:val="24"/>
          <w:szCs w:val="24"/>
        </w:rPr>
        <w:t xml:space="preserve"> &amp; Principal Scientist</w:t>
      </w:r>
      <w:r w:rsidRPr="00BA1FFE">
        <w:rPr>
          <w:rFonts w:ascii="Arial" w:hAnsi="Arial"/>
          <w:sz w:val="24"/>
          <w:szCs w:val="24"/>
        </w:rPr>
        <w:t>,</w:t>
      </w:r>
      <w:r w:rsidR="00127893" w:rsidRPr="00BA1FFE">
        <w:rPr>
          <w:rFonts w:ascii="Arial" w:hAnsi="Arial"/>
          <w:sz w:val="24"/>
          <w:szCs w:val="24"/>
        </w:rPr>
        <w:t xml:space="preserve"> </w:t>
      </w:r>
      <w:r w:rsidRPr="00BA1FFE">
        <w:rPr>
          <w:rFonts w:ascii="Arial" w:hAnsi="Arial"/>
          <w:sz w:val="24"/>
          <w:szCs w:val="24"/>
        </w:rPr>
        <w:t>All India Network Project (AINP) on Pesticide Residues</w:t>
      </w:r>
      <w:r w:rsidR="00ED306A">
        <w:rPr>
          <w:rFonts w:ascii="Arial" w:hAnsi="Arial"/>
          <w:sz w:val="24"/>
          <w:szCs w:val="24"/>
        </w:rPr>
        <w:t xml:space="preserve"> &amp; Contaminants</w:t>
      </w:r>
      <w:r w:rsidRPr="00BA1FFE">
        <w:rPr>
          <w:rFonts w:ascii="Arial" w:hAnsi="Arial"/>
          <w:sz w:val="24"/>
          <w:szCs w:val="24"/>
        </w:rPr>
        <w:t xml:space="preserve">, </w:t>
      </w:r>
      <w:r w:rsidR="002957B9">
        <w:rPr>
          <w:rFonts w:ascii="Arial" w:hAnsi="Arial"/>
          <w:sz w:val="24"/>
          <w:szCs w:val="24"/>
        </w:rPr>
        <w:t>ICAR-</w:t>
      </w:r>
      <w:r w:rsidRPr="00BA1FFE">
        <w:rPr>
          <w:rFonts w:ascii="Arial" w:hAnsi="Arial"/>
          <w:sz w:val="24"/>
          <w:szCs w:val="24"/>
        </w:rPr>
        <w:t xml:space="preserve">Indian Agricultural Research Institute, New Delhi </w:t>
      </w:r>
    </w:p>
    <w:p w14:paraId="319B8E39" w14:textId="15463AA3" w:rsidR="0050433A" w:rsidRDefault="00127893" w:rsidP="00C423D6">
      <w:pPr>
        <w:widowControl w:val="0"/>
        <w:tabs>
          <w:tab w:val="left" w:pos="0"/>
        </w:tabs>
        <w:autoSpaceDE w:val="0"/>
        <w:autoSpaceDN w:val="0"/>
        <w:adjustRightInd w:val="0"/>
        <w:spacing w:after="0" w:line="240" w:lineRule="auto"/>
        <w:ind w:left="1440" w:right="74" w:hanging="1440"/>
        <w:jc w:val="both"/>
        <w:rPr>
          <w:rFonts w:ascii="Arial" w:hAnsi="Arial" w:cs="Arial"/>
          <w:b/>
          <w:bCs/>
          <w:sz w:val="24"/>
          <w:szCs w:val="24"/>
        </w:rPr>
      </w:pPr>
      <w:r w:rsidRPr="00127893">
        <w:rPr>
          <w:rFonts w:ascii="Arial" w:hAnsi="Arial" w:cs="Arial"/>
          <w:b/>
          <w:bCs/>
          <w:sz w:val="24"/>
          <w:szCs w:val="24"/>
        </w:rPr>
        <w:t>Educational Qualifications</w:t>
      </w:r>
      <w:r>
        <w:rPr>
          <w:rFonts w:ascii="Arial" w:hAnsi="Arial" w:cs="Arial"/>
          <w:b/>
          <w:bCs/>
          <w:sz w:val="24"/>
          <w:szCs w:val="24"/>
        </w:rPr>
        <w:t>:</w:t>
      </w:r>
    </w:p>
    <w:p w14:paraId="42443F5B" w14:textId="77777777" w:rsidR="00CF1026" w:rsidRDefault="00CF1026" w:rsidP="00C423D6">
      <w:pPr>
        <w:widowControl w:val="0"/>
        <w:tabs>
          <w:tab w:val="left" w:pos="0"/>
        </w:tabs>
        <w:autoSpaceDE w:val="0"/>
        <w:autoSpaceDN w:val="0"/>
        <w:adjustRightInd w:val="0"/>
        <w:spacing w:after="0" w:line="240" w:lineRule="auto"/>
        <w:ind w:left="1440" w:right="74" w:hanging="1440"/>
        <w:jc w:val="both"/>
        <w:rPr>
          <w:rFonts w:ascii="Arial" w:hAnsi="Arial" w:cs="Arial"/>
          <w:b/>
          <w:bCs/>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410"/>
        <w:gridCol w:w="1138"/>
        <w:gridCol w:w="772"/>
        <w:gridCol w:w="2981"/>
        <w:gridCol w:w="2072"/>
        <w:gridCol w:w="1643"/>
      </w:tblGrid>
      <w:tr w:rsidR="00127893" w:rsidRPr="00BA1FFE" w14:paraId="507BCA88" w14:textId="77777777" w:rsidTr="00BA1FFE">
        <w:trPr>
          <w:trHeight w:val="290"/>
        </w:trPr>
        <w:tc>
          <w:tcPr>
            <w:tcW w:w="228" w:type="pct"/>
          </w:tcPr>
          <w:p w14:paraId="398BEA71" w14:textId="77777777" w:rsidR="00127893" w:rsidRPr="00BA1FFE" w:rsidRDefault="00127893" w:rsidP="009614CB">
            <w:pPr>
              <w:pStyle w:val="TableParagraph"/>
              <w:rPr>
                <w:rFonts w:ascii="Arial" w:hAnsi="Arial" w:cs="Arial"/>
                <w:sz w:val="20"/>
                <w:szCs w:val="20"/>
              </w:rPr>
            </w:pPr>
          </w:p>
        </w:tc>
        <w:tc>
          <w:tcPr>
            <w:tcW w:w="631" w:type="pct"/>
          </w:tcPr>
          <w:p w14:paraId="47ADB250" w14:textId="77777777" w:rsidR="00127893" w:rsidRPr="00BA1FFE" w:rsidRDefault="00127893" w:rsidP="009614CB">
            <w:pPr>
              <w:pStyle w:val="TableParagraph"/>
              <w:spacing w:line="269" w:lineRule="exact"/>
              <w:ind w:left="54"/>
              <w:rPr>
                <w:rFonts w:ascii="Arial" w:hAnsi="Arial" w:cs="Arial"/>
                <w:sz w:val="20"/>
                <w:szCs w:val="20"/>
              </w:rPr>
            </w:pPr>
            <w:r w:rsidRPr="00BA1FFE">
              <w:rPr>
                <w:rFonts w:ascii="Arial" w:hAnsi="Arial" w:cs="Arial"/>
                <w:spacing w:val="-2"/>
                <w:sz w:val="20"/>
                <w:szCs w:val="20"/>
              </w:rPr>
              <w:t>Degree</w:t>
            </w:r>
          </w:p>
        </w:tc>
        <w:tc>
          <w:tcPr>
            <w:tcW w:w="428" w:type="pct"/>
          </w:tcPr>
          <w:p w14:paraId="6D9E88EB" w14:textId="77777777" w:rsidR="00127893" w:rsidRPr="00BA1FFE" w:rsidRDefault="00127893" w:rsidP="009614CB">
            <w:pPr>
              <w:pStyle w:val="TableParagraph"/>
              <w:spacing w:line="269" w:lineRule="exact"/>
              <w:ind w:left="51"/>
              <w:rPr>
                <w:rFonts w:ascii="Arial" w:hAnsi="Arial" w:cs="Arial"/>
                <w:sz w:val="20"/>
                <w:szCs w:val="20"/>
              </w:rPr>
            </w:pPr>
            <w:r w:rsidRPr="00BA1FFE">
              <w:rPr>
                <w:rFonts w:ascii="Arial" w:hAnsi="Arial" w:cs="Arial"/>
                <w:spacing w:val="-4"/>
                <w:sz w:val="20"/>
                <w:szCs w:val="20"/>
              </w:rPr>
              <w:t>Year</w:t>
            </w:r>
          </w:p>
        </w:tc>
        <w:tc>
          <w:tcPr>
            <w:tcW w:w="1653" w:type="pct"/>
          </w:tcPr>
          <w:p w14:paraId="75F781C0" w14:textId="77777777" w:rsidR="00127893" w:rsidRPr="00BA1FFE" w:rsidRDefault="00127893" w:rsidP="009614CB">
            <w:pPr>
              <w:pStyle w:val="TableParagraph"/>
              <w:spacing w:line="269" w:lineRule="exact"/>
              <w:ind w:left="53"/>
              <w:rPr>
                <w:rFonts w:ascii="Arial" w:hAnsi="Arial" w:cs="Arial"/>
                <w:sz w:val="20"/>
                <w:szCs w:val="20"/>
              </w:rPr>
            </w:pPr>
            <w:r w:rsidRPr="00BA1FFE">
              <w:rPr>
                <w:rFonts w:ascii="Arial" w:hAnsi="Arial" w:cs="Arial"/>
                <w:spacing w:val="-2"/>
                <w:sz w:val="20"/>
                <w:szCs w:val="20"/>
              </w:rPr>
              <w:t>Subject</w:t>
            </w:r>
          </w:p>
        </w:tc>
        <w:tc>
          <w:tcPr>
            <w:tcW w:w="1149" w:type="pct"/>
          </w:tcPr>
          <w:p w14:paraId="33398F9F" w14:textId="77777777" w:rsidR="00127893" w:rsidRPr="00BA1FFE" w:rsidRDefault="00127893" w:rsidP="009614CB">
            <w:pPr>
              <w:pStyle w:val="TableParagraph"/>
              <w:spacing w:line="271" w:lineRule="exact"/>
              <w:ind w:left="50"/>
              <w:rPr>
                <w:rFonts w:ascii="Arial" w:hAnsi="Arial" w:cs="Arial"/>
                <w:sz w:val="20"/>
                <w:szCs w:val="20"/>
              </w:rPr>
            </w:pPr>
            <w:r w:rsidRPr="00BA1FFE">
              <w:rPr>
                <w:rFonts w:ascii="Arial" w:hAnsi="Arial" w:cs="Arial"/>
                <w:spacing w:val="-2"/>
                <w:sz w:val="20"/>
                <w:szCs w:val="20"/>
              </w:rPr>
              <w:t>University/Institution</w:t>
            </w:r>
          </w:p>
        </w:tc>
        <w:tc>
          <w:tcPr>
            <w:tcW w:w="911" w:type="pct"/>
          </w:tcPr>
          <w:p w14:paraId="42479DC1" w14:textId="77777777" w:rsidR="00127893" w:rsidRPr="00BA1FFE" w:rsidRDefault="00127893" w:rsidP="009614CB">
            <w:pPr>
              <w:pStyle w:val="TableParagraph"/>
              <w:spacing w:line="269" w:lineRule="exact"/>
              <w:ind w:left="51"/>
              <w:rPr>
                <w:rFonts w:ascii="Arial" w:hAnsi="Arial" w:cs="Arial"/>
                <w:sz w:val="20"/>
                <w:szCs w:val="20"/>
              </w:rPr>
            </w:pPr>
            <w:r w:rsidRPr="00BA1FFE">
              <w:rPr>
                <w:rFonts w:ascii="Arial" w:hAnsi="Arial" w:cs="Arial"/>
                <w:sz w:val="20"/>
                <w:szCs w:val="20"/>
              </w:rPr>
              <w:t>%</w:t>
            </w:r>
            <w:r w:rsidRPr="00BA1FFE">
              <w:rPr>
                <w:rFonts w:ascii="Arial" w:hAnsi="Arial" w:cs="Arial"/>
                <w:spacing w:val="-1"/>
                <w:sz w:val="20"/>
                <w:szCs w:val="20"/>
              </w:rPr>
              <w:t xml:space="preserve"> </w:t>
            </w:r>
            <w:r w:rsidRPr="00BA1FFE">
              <w:rPr>
                <w:rFonts w:ascii="Arial" w:hAnsi="Arial" w:cs="Arial"/>
                <w:sz w:val="20"/>
                <w:szCs w:val="20"/>
              </w:rPr>
              <w:t>of</w:t>
            </w:r>
            <w:r w:rsidRPr="00BA1FFE">
              <w:rPr>
                <w:rFonts w:ascii="Arial" w:hAnsi="Arial" w:cs="Arial"/>
                <w:spacing w:val="1"/>
                <w:sz w:val="20"/>
                <w:szCs w:val="20"/>
              </w:rPr>
              <w:t xml:space="preserve"> </w:t>
            </w:r>
            <w:r w:rsidRPr="00BA1FFE">
              <w:rPr>
                <w:rFonts w:ascii="Arial" w:hAnsi="Arial" w:cs="Arial"/>
                <w:spacing w:val="-2"/>
                <w:sz w:val="20"/>
                <w:szCs w:val="20"/>
              </w:rPr>
              <w:t>marks</w:t>
            </w:r>
          </w:p>
        </w:tc>
      </w:tr>
      <w:tr w:rsidR="00127893" w:rsidRPr="00BA1FFE" w14:paraId="6A5898F5" w14:textId="77777777" w:rsidTr="00127893">
        <w:trPr>
          <w:trHeight w:val="325"/>
        </w:trPr>
        <w:tc>
          <w:tcPr>
            <w:tcW w:w="228" w:type="pct"/>
          </w:tcPr>
          <w:p w14:paraId="38159FF2" w14:textId="77777777" w:rsidR="00127893" w:rsidRPr="00BA1FFE" w:rsidRDefault="00127893" w:rsidP="009614CB">
            <w:pPr>
              <w:pStyle w:val="TableParagraph"/>
              <w:spacing w:line="264" w:lineRule="exact"/>
              <w:ind w:left="55"/>
              <w:rPr>
                <w:rFonts w:ascii="Arial" w:hAnsi="Arial" w:cs="Arial"/>
                <w:sz w:val="20"/>
                <w:szCs w:val="20"/>
              </w:rPr>
            </w:pPr>
            <w:r w:rsidRPr="00BA1FFE">
              <w:rPr>
                <w:rFonts w:ascii="Arial" w:hAnsi="Arial" w:cs="Arial"/>
                <w:spacing w:val="-5"/>
                <w:sz w:val="20"/>
                <w:szCs w:val="20"/>
              </w:rPr>
              <w:t>1.</w:t>
            </w:r>
          </w:p>
        </w:tc>
        <w:tc>
          <w:tcPr>
            <w:tcW w:w="631" w:type="pct"/>
          </w:tcPr>
          <w:p w14:paraId="30A5C6E7" w14:textId="77777777" w:rsidR="00127893" w:rsidRPr="00BA1FFE" w:rsidRDefault="00127893" w:rsidP="009614CB">
            <w:pPr>
              <w:pStyle w:val="TableParagraph"/>
              <w:rPr>
                <w:rFonts w:ascii="Arial" w:hAnsi="Arial" w:cs="Arial"/>
                <w:sz w:val="20"/>
                <w:szCs w:val="20"/>
              </w:rPr>
            </w:pPr>
            <w:r w:rsidRPr="00BA1FFE">
              <w:rPr>
                <w:rFonts w:ascii="Arial" w:hAnsi="Arial" w:cs="Arial"/>
                <w:sz w:val="20"/>
                <w:szCs w:val="20"/>
              </w:rPr>
              <w:t>B.Sc.</w:t>
            </w:r>
          </w:p>
        </w:tc>
        <w:tc>
          <w:tcPr>
            <w:tcW w:w="428" w:type="pct"/>
          </w:tcPr>
          <w:p w14:paraId="62CC6A67" w14:textId="77777777" w:rsidR="00127893" w:rsidRPr="00BA1FFE" w:rsidRDefault="00127893" w:rsidP="009614CB">
            <w:pPr>
              <w:pStyle w:val="TableParagraph"/>
              <w:rPr>
                <w:rFonts w:ascii="Arial" w:hAnsi="Arial" w:cs="Arial"/>
                <w:sz w:val="20"/>
                <w:szCs w:val="20"/>
              </w:rPr>
            </w:pPr>
            <w:r w:rsidRPr="00BA1FFE">
              <w:rPr>
                <w:rFonts w:ascii="Arial" w:hAnsi="Arial" w:cs="Arial"/>
                <w:sz w:val="20"/>
                <w:szCs w:val="20"/>
              </w:rPr>
              <w:t>1995</w:t>
            </w:r>
          </w:p>
        </w:tc>
        <w:tc>
          <w:tcPr>
            <w:tcW w:w="1653" w:type="pct"/>
          </w:tcPr>
          <w:p w14:paraId="571ACD21" w14:textId="77777777" w:rsidR="00127893" w:rsidRPr="00BA1FFE" w:rsidRDefault="00127893" w:rsidP="009614CB">
            <w:pPr>
              <w:pStyle w:val="TableParagraph"/>
              <w:rPr>
                <w:rFonts w:ascii="Arial" w:hAnsi="Arial" w:cs="Arial"/>
                <w:sz w:val="20"/>
                <w:szCs w:val="20"/>
              </w:rPr>
            </w:pPr>
            <w:r w:rsidRPr="00BA1FFE">
              <w:rPr>
                <w:rFonts w:ascii="Arial" w:hAnsi="Arial" w:cs="Arial"/>
                <w:sz w:val="20"/>
                <w:szCs w:val="20"/>
              </w:rPr>
              <w:t>Chemistry, Botany, Zoology</w:t>
            </w:r>
          </w:p>
        </w:tc>
        <w:tc>
          <w:tcPr>
            <w:tcW w:w="1149" w:type="pct"/>
          </w:tcPr>
          <w:p w14:paraId="3A3C516A" w14:textId="77777777" w:rsidR="00127893" w:rsidRPr="00BA1FFE" w:rsidRDefault="00127893" w:rsidP="009614CB">
            <w:pPr>
              <w:pStyle w:val="TableParagraph"/>
              <w:rPr>
                <w:rFonts w:ascii="Arial" w:hAnsi="Arial" w:cs="Arial"/>
                <w:sz w:val="20"/>
                <w:szCs w:val="20"/>
              </w:rPr>
            </w:pPr>
            <w:r w:rsidRPr="00BA1FFE">
              <w:rPr>
                <w:rFonts w:ascii="Arial" w:hAnsi="Arial" w:cs="Arial"/>
                <w:sz w:val="20"/>
                <w:szCs w:val="20"/>
              </w:rPr>
              <w:t>University of Delhi</w:t>
            </w:r>
          </w:p>
        </w:tc>
        <w:tc>
          <w:tcPr>
            <w:tcW w:w="911" w:type="pct"/>
          </w:tcPr>
          <w:p w14:paraId="370C34F6" w14:textId="77777777" w:rsidR="00127893" w:rsidRPr="00BA1FFE" w:rsidRDefault="00127893" w:rsidP="009614CB">
            <w:pPr>
              <w:pStyle w:val="TableParagraph"/>
              <w:rPr>
                <w:rFonts w:ascii="Arial" w:hAnsi="Arial" w:cs="Arial"/>
                <w:sz w:val="20"/>
                <w:szCs w:val="20"/>
              </w:rPr>
            </w:pPr>
            <w:r w:rsidRPr="00BA1FFE">
              <w:rPr>
                <w:rFonts w:ascii="Arial" w:hAnsi="Arial" w:cs="Arial"/>
                <w:sz w:val="20"/>
                <w:szCs w:val="20"/>
              </w:rPr>
              <w:t>67.0</w:t>
            </w:r>
          </w:p>
        </w:tc>
      </w:tr>
      <w:tr w:rsidR="00127893" w:rsidRPr="00BA1FFE" w14:paraId="36C40010" w14:textId="77777777" w:rsidTr="00127893">
        <w:trPr>
          <w:trHeight w:val="306"/>
        </w:trPr>
        <w:tc>
          <w:tcPr>
            <w:tcW w:w="228" w:type="pct"/>
          </w:tcPr>
          <w:p w14:paraId="63F0D5CE" w14:textId="77777777" w:rsidR="00127893" w:rsidRPr="00BA1FFE" w:rsidRDefault="00127893" w:rsidP="009614CB">
            <w:pPr>
              <w:pStyle w:val="TableParagraph"/>
              <w:spacing w:line="264" w:lineRule="exact"/>
              <w:ind w:left="55"/>
              <w:rPr>
                <w:rFonts w:ascii="Arial" w:hAnsi="Arial" w:cs="Arial"/>
                <w:sz w:val="20"/>
                <w:szCs w:val="20"/>
              </w:rPr>
            </w:pPr>
            <w:r w:rsidRPr="00BA1FFE">
              <w:rPr>
                <w:rFonts w:ascii="Arial" w:hAnsi="Arial" w:cs="Arial"/>
                <w:spacing w:val="-5"/>
                <w:sz w:val="20"/>
                <w:szCs w:val="20"/>
              </w:rPr>
              <w:t>2.</w:t>
            </w:r>
          </w:p>
        </w:tc>
        <w:tc>
          <w:tcPr>
            <w:tcW w:w="631" w:type="pct"/>
          </w:tcPr>
          <w:p w14:paraId="294721C5" w14:textId="77777777" w:rsidR="00127893" w:rsidRPr="00BA1FFE" w:rsidRDefault="00127893" w:rsidP="009614CB">
            <w:pPr>
              <w:pStyle w:val="TableParagraph"/>
              <w:rPr>
                <w:rFonts w:ascii="Arial" w:hAnsi="Arial" w:cs="Arial"/>
                <w:sz w:val="20"/>
                <w:szCs w:val="20"/>
              </w:rPr>
            </w:pPr>
            <w:r w:rsidRPr="00BA1FFE">
              <w:rPr>
                <w:rFonts w:ascii="Arial" w:hAnsi="Arial" w:cs="Arial"/>
                <w:sz w:val="20"/>
                <w:szCs w:val="20"/>
              </w:rPr>
              <w:t>M.Sc.</w:t>
            </w:r>
          </w:p>
        </w:tc>
        <w:tc>
          <w:tcPr>
            <w:tcW w:w="428" w:type="pct"/>
          </w:tcPr>
          <w:p w14:paraId="28E7458E" w14:textId="77777777" w:rsidR="00127893" w:rsidRPr="00BA1FFE" w:rsidRDefault="00127893" w:rsidP="009614CB">
            <w:pPr>
              <w:pStyle w:val="TableParagraph"/>
              <w:rPr>
                <w:rFonts w:ascii="Arial" w:hAnsi="Arial" w:cs="Arial"/>
                <w:sz w:val="20"/>
                <w:szCs w:val="20"/>
              </w:rPr>
            </w:pPr>
            <w:r w:rsidRPr="00BA1FFE">
              <w:rPr>
                <w:rFonts w:ascii="Arial" w:hAnsi="Arial" w:cs="Arial"/>
                <w:sz w:val="20"/>
                <w:szCs w:val="20"/>
              </w:rPr>
              <w:t>1997</w:t>
            </w:r>
          </w:p>
        </w:tc>
        <w:tc>
          <w:tcPr>
            <w:tcW w:w="1653" w:type="pct"/>
          </w:tcPr>
          <w:p w14:paraId="4B641AE6" w14:textId="77777777" w:rsidR="00127893" w:rsidRPr="00BA1FFE" w:rsidRDefault="00127893" w:rsidP="009614CB">
            <w:pPr>
              <w:pStyle w:val="TableParagraph"/>
              <w:rPr>
                <w:rFonts w:ascii="Arial" w:hAnsi="Arial" w:cs="Arial"/>
                <w:sz w:val="20"/>
                <w:szCs w:val="20"/>
              </w:rPr>
            </w:pPr>
            <w:r w:rsidRPr="00BA1FFE">
              <w:rPr>
                <w:rFonts w:ascii="Arial" w:hAnsi="Arial" w:cs="Arial"/>
                <w:sz w:val="20"/>
                <w:szCs w:val="20"/>
              </w:rPr>
              <w:t>Agrochemicals &amp; pest Management</w:t>
            </w:r>
          </w:p>
        </w:tc>
        <w:tc>
          <w:tcPr>
            <w:tcW w:w="1149" w:type="pct"/>
          </w:tcPr>
          <w:p w14:paraId="5A68B9E0" w14:textId="77777777" w:rsidR="00127893" w:rsidRPr="00BA1FFE" w:rsidRDefault="00127893" w:rsidP="009614CB">
            <w:pPr>
              <w:pStyle w:val="TableParagraph"/>
              <w:rPr>
                <w:rFonts w:ascii="Arial" w:hAnsi="Arial" w:cs="Arial"/>
                <w:sz w:val="20"/>
                <w:szCs w:val="20"/>
              </w:rPr>
            </w:pPr>
            <w:r w:rsidRPr="00BA1FFE">
              <w:rPr>
                <w:rFonts w:ascii="Arial" w:hAnsi="Arial" w:cs="Arial"/>
                <w:sz w:val="20"/>
                <w:szCs w:val="20"/>
              </w:rPr>
              <w:t>University of Delhi</w:t>
            </w:r>
          </w:p>
        </w:tc>
        <w:tc>
          <w:tcPr>
            <w:tcW w:w="911" w:type="pct"/>
          </w:tcPr>
          <w:p w14:paraId="7EAFBBC9" w14:textId="77777777" w:rsidR="00127893" w:rsidRPr="00BA1FFE" w:rsidRDefault="00127893" w:rsidP="009614CB">
            <w:pPr>
              <w:pStyle w:val="TableParagraph"/>
              <w:rPr>
                <w:rFonts w:ascii="Arial" w:hAnsi="Arial" w:cs="Arial"/>
                <w:sz w:val="20"/>
                <w:szCs w:val="20"/>
              </w:rPr>
            </w:pPr>
            <w:r w:rsidRPr="00BA1FFE">
              <w:rPr>
                <w:rFonts w:ascii="Arial" w:hAnsi="Arial" w:cs="Arial"/>
                <w:sz w:val="20"/>
                <w:szCs w:val="20"/>
              </w:rPr>
              <w:t>73.3</w:t>
            </w:r>
          </w:p>
        </w:tc>
      </w:tr>
      <w:tr w:rsidR="00127893" w:rsidRPr="00BA1FFE" w14:paraId="3DB28054" w14:textId="77777777" w:rsidTr="00127893">
        <w:trPr>
          <w:trHeight w:val="325"/>
        </w:trPr>
        <w:tc>
          <w:tcPr>
            <w:tcW w:w="228" w:type="pct"/>
          </w:tcPr>
          <w:p w14:paraId="18432AF9" w14:textId="77777777" w:rsidR="00127893" w:rsidRPr="00BA1FFE" w:rsidRDefault="00127893" w:rsidP="009614CB">
            <w:pPr>
              <w:pStyle w:val="TableParagraph"/>
              <w:spacing w:line="264" w:lineRule="exact"/>
              <w:ind w:left="55"/>
              <w:rPr>
                <w:rFonts w:ascii="Arial" w:hAnsi="Arial" w:cs="Arial"/>
                <w:sz w:val="20"/>
                <w:szCs w:val="20"/>
              </w:rPr>
            </w:pPr>
            <w:r w:rsidRPr="00BA1FFE">
              <w:rPr>
                <w:rFonts w:ascii="Arial" w:hAnsi="Arial" w:cs="Arial"/>
                <w:spacing w:val="-5"/>
                <w:sz w:val="20"/>
                <w:szCs w:val="20"/>
              </w:rPr>
              <w:t>3.</w:t>
            </w:r>
          </w:p>
        </w:tc>
        <w:tc>
          <w:tcPr>
            <w:tcW w:w="631" w:type="pct"/>
          </w:tcPr>
          <w:p w14:paraId="63D45F08" w14:textId="77777777" w:rsidR="00127893" w:rsidRPr="00BA1FFE" w:rsidRDefault="00127893" w:rsidP="009614CB">
            <w:pPr>
              <w:pStyle w:val="BodyText"/>
              <w:rPr>
                <w:rFonts w:ascii="Arial" w:hAnsi="Arial" w:cs="Arial"/>
                <w:sz w:val="20"/>
                <w:szCs w:val="20"/>
              </w:rPr>
            </w:pPr>
            <w:r w:rsidRPr="00BA1FFE">
              <w:rPr>
                <w:rFonts w:ascii="Arial" w:hAnsi="Arial" w:cs="Arial"/>
                <w:sz w:val="20"/>
                <w:szCs w:val="20"/>
              </w:rPr>
              <w:t>Ph.D.</w:t>
            </w:r>
          </w:p>
          <w:p w14:paraId="654EA82C" w14:textId="77777777" w:rsidR="00127893" w:rsidRPr="00BA1FFE" w:rsidRDefault="00127893" w:rsidP="009614CB">
            <w:pPr>
              <w:pStyle w:val="TableParagraph"/>
              <w:rPr>
                <w:rFonts w:ascii="Arial" w:hAnsi="Arial" w:cs="Arial"/>
                <w:sz w:val="20"/>
                <w:szCs w:val="20"/>
              </w:rPr>
            </w:pPr>
          </w:p>
        </w:tc>
        <w:tc>
          <w:tcPr>
            <w:tcW w:w="428" w:type="pct"/>
          </w:tcPr>
          <w:p w14:paraId="159679E7" w14:textId="77777777" w:rsidR="00127893" w:rsidRPr="00BA1FFE" w:rsidRDefault="00127893" w:rsidP="009614CB">
            <w:pPr>
              <w:pStyle w:val="TableParagraph"/>
              <w:rPr>
                <w:rFonts w:ascii="Arial" w:hAnsi="Arial" w:cs="Arial"/>
                <w:sz w:val="20"/>
                <w:szCs w:val="20"/>
              </w:rPr>
            </w:pPr>
            <w:r w:rsidRPr="00BA1FFE">
              <w:rPr>
                <w:rFonts w:ascii="Arial" w:hAnsi="Arial" w:cs="Arial"/>
                <w:sz w:val="20"/>
                <w:szCs w:val="20"/>
              </w:rPr>
              <w:t>2003</w:t>
            </w:r>
          </w:p>
        </w:tc>
        <w:tc>
          <w:tcPr>
            <w:tcW w:w="1653" w:type="pct"/>
          </w:tcPr>
          <w:p w14:paraId="48CF4532" w14:textId="77777777" w:rsidR="00127893" w:rsidRPr="00BA1FFE" w:rsidRDefault="00127893" w:rsidP="009614CB">
            <w:pPr>
              <w:pStyle w:val="TableParagraph"/>
              <w:rPr>
                <w:rFonts w:ascii="Arial" w:hAnsi="Arial" w:cs="Arial"/>
                <w:sz w:val="20"/>
                <w:szCs w:val="20"/>
              </w:rPr>
            </w:pPr>
            <w:r w:rsidRPr="00BA1FFE">
              <w:rPr>
                <w:rFonts w:ascii="Arial" w:hAnsi="Arial" w:cs="Arial"/>
                <w:sz w:val="20"/>
                <w:szCs w:val="20"/>
              </w:rPr>
              <w:t>Agricultural Chemicals</w:t>
            </w:r>
          </w:p>
        </w:tc>
        <w:tc>
          <w:tcPr>
            <w:tcW w:w="1149" w:type="pct"/>
          </w:tcPr>
          <w:p w14:paraId="529E646F" w14:textId="77777777" w:rsidR="00127893" w:rsidRPr="00BA1FFE" w:rsidRDefault="00127893" w:rsidP="009614CB">
            <w:pPr>
              <w:pStyle w:val="TableParagraph"/>
              <w:rPr>
                <w:rFonts w:ascii="Arial" w:hAnsi="Arial" w:cs="Arial"/>
                <w:sz w:val="20"/>
                <w:szCs w:val="20"/>
              </w:rPr>
            </w:pPr>
            <w:r w:rsidRPr="00BA1FFE">
              <w:rPr>
                <w:rFonts w:ascii="Arial" w:hAnsi="Arial" w:cs="Arial"/>
                <w:sz w:val="20"/>
                <w:szCs w:val="20"/>
              </w:rPr>
              <w:t>Indian Agricultural Research Institute</w:t>
            </w:r>
          </w:p>
        </w:tc>
        <w:tc>
          <w:tcPr>
            <w:tcW w:w="911" w:type="pct"/>
          </w:tcPr>
          <w:p w14:paraId="217FC4ED" w14:textId="77777777" w:rsidR="00127893" w:rsidRPr="00BA1FFE" w:rsidRDefault="00127893" w:rsidP="009614CB">
            <w:pPr>
              <w:pStyle w:val="TableParagraph"/>
              <w:rPr>
                <w:rFonts w:ascii="Arial" w:hAnsi="Arial" w:cs="Arial"/>
                <w:sz w:val="20"/>
                <w:szCs w:val="20"/>
              </w:rPr>
            </w:pPr>
            <w:r w:rsidRPr="00BA1FFE">
              <w:rPr>
                <w:rFonts w:ascii="Arial" w:hAnsi="Arial" w:cs="Arial"/>
                <w:sz w:val="20"/>
                <w:szCs w:val="20"/>
              </w:rPr>
              <w:t>OGPA 4.0/4.0</w:t>
            </w:r>
          </w:p>
        </w:tc>
      </w:tr>
    </w:tbl>
    <w:p w14:paraId="4A867899" w14:textId="77777777" w:rsidR="00127893" w:rsidRPr="00127893" w:rsidRDefault="00127893" w:rsidP="00C423D6">
      <w:pPr>
        <w:widowControl w:val="0"/>
        <w:tabs>
          <w:tab w:val="left" w:pos="0"/>
        </w:tabs>
        <w:autoSpaceDE w:val="0"/>
        <w:autoSpaceDN w:val="0"/>
        <w:adjustRightInd w:val="0"/>
        <w:spacing w:after="0" w:line="240" w:lineRule="auto"/>
        <w:ind w:left="1440" w:right="74" w:hanging="1440"/>
        <w:jc w:val="both"/>
        <w:rPr>
          <w:rFonts w:ascii="Arial" w:hAnsi="Arial" w:cs="Arial"/>
          <w:b/>
          <w:bCs/>
        </w:rPr>
      </w:pPr>
    </w:p>
    <w:p w14:paraId="02031416" w14:textId="77777777" w:rsidR="00E263F7" w:rsidRPr="00E263F7" w:rsidRDefault="00E263F7" w:rsidP="00E263F7">
      <w:pPr>
        <w:jc w:val="both"/>
        <w:rPr>
          <w:rFonts w:ascii="Arial" w:hAnsi="Arial" w:cs="Arial"/>
          <w:b/>
          <w:bCs/>
          <w:sz w:val="24"/>
          <w:szCs w:val="24"/>
        </w:rPr>
      </w:pPr>
      <w:r w:rsidRPr="00E263F7">
        <w:rPr>
          <w:rFonts w:ascii="Arial" w:hAnsi="Arial" w:cs="Arial"/>
          <w:b/>
          <w:bCs/>
          <w:sz w:val="24"/>
          <w:szCs w:val="24"/>
        </w:rPr>
        <w:t>Work experience:</w:t>
      </w:r>
    </w:p>
    <w:tbl>
      <w:tblPr>
        <w:tblStyle w:val="TableGrid"/>
        <w:tblW w:w="5000" w:type="pct"/>
        <w:tblLook w:val="04A0" w:firstRow="1" w:lastRow="0" w:firstColumn="1" w:lastColumn="0" w:noHBand="0" w:noVBand="1"/>
      </w:tblPr>
      <w:tblGrid>
        <w:gridCol w:w="539"/>
        <w:gridCol w:w="1521"/>
        <w:gridCol w:w="4070"/>
        <w:gridCol w:w="1128"/>
        <w:gridCol w:w="1758"/>
      </w:tblGrid>
      <w:tr w:rsidR="00BA1FFE" w14:paraId="470B9D58" w14:textId="77777777" w:rsidTr="00BA1FFE">
        <w:trPr>
          <w:tblHeader/>
        </w:trPr>
        <w:tc>
          <w:tcPr>
            <w:tcW w:w="317" w:type="pct"/>
          </w:tcPr>
          <w:p w14:paraId="4309EEAF" w14:textId="35CCDAFB" w:rsidR="00E263F7" w:rsidRPr="00BA1FFE" w:rsidRDefault="00E263F7" w:rsidP="009614CB">
            <w:pPr>
              <w:jc w:val="both"/>
              <w:rPr>
                <w:rFonts w:ascii="Arial" w:hAnsi="Arial"/>
                <w:b/>
                <w:sz w:val="20"/>
                <w:szCs w:val="20"/>
              </w:rPr>
            </w:pPr>
            <w:r w:rsidRPr="00BA1FFE">
              <w:rPr>
                <w:rFonts w:ascii="Arial" w:hAnsi="Arial"/>
                <w:b/>
                <w:sz w:val="20"/>
                <w:szCs w:val="20"/>
              </w:rPr>
              <w:t>S. No.</w:t>
            </w:r>
          </w:p>
        </w:tc>
        <w:tc>
          <w:tcPr>
            <w:tcW w:w="863" w:type="pct"/>
          </w:tcPr>
          <w:p w14:paraId="6F16758E" w14:textId="77777777" w:rsidR="00E263F7" w:rsidRPr="00BA1FFE" w:rsidRDefault="00E263F7" w:rsidP="009614CB">
            <w:pPr>
              <w:jc w:val="both"/>
              <w:rPr>
                <w:rFonts w:ascii="Arial" w:hAnsi="Arial"/>
                <w:b/>
                <w:sz w:val="20"/>
                <w:szCs w:val="20"/>
              </w:rPr>
            </w:pPr>
            <w:r w:rsidRPr="00BA1FFE">
              <w:rPr>
                <w:rFonts w:ascii="Arial" w:hAnsi="Arial"/>
                <w:b/>
                <w:sz w:val="20"/>
                <w:szCs w:val="20"/>
              </w:rPr>
              <w:t xml:space="preserve">Designation </w:t>
            </w:r>
          </w:p>
        </w:tc>
        <w:tc>
          <w:tcPr>
            <w:tcW w:w="2276" w:type="pct"/>
          </w:tcPr>
          <w:p w14:paraId="4BA8BB73" w14:textId="77777777" w:rsidR="00E263F7" w:rsidRPr="00BA1FFE" w:rsidRDefault="00E263F7" w:rsidP="009614CB">
            <w:pPr>
              <w:jc w:val="both"/>
              <w:rPr>
                <w:rFonts w:ascii="Arial" w:hAnsi="Arial"/>
                <w:b/>
                <w:sz w:val="20"/>
                <w:szCs w:val="20"/>
              </w:rPr>
            </w:pPr>
            <w:r w:rsidRPr="00BA1FFE">
              <w:rPr>
                <w:rFonts w:ascii="Arial" w:hAnsi="Arial"/>
                <w:b/>
                <w:sz w:val="20"/>
                <w:szCs w:val="20"/>
              </w:rPr>
              <w:t>Nature of work</w:t>
            </w:r>
          </w:p>
        </w:tc>
        <w:tc>
          <w:tcPr>
            <w:tcW w:w="551" w:type="pct"/>
          </w:tcPr>
          <w:p w14:paraId="232C1627" w14:textId="77777777" w:rsidR="00E263F7" w:rsidRPr="00BA1FFE" w:rsidRDefault="00E263F7" w:rsidP="009614CB">
            <w:pPr>
              <w:jc w:val="both"/>
              <w:rPr>
                <w:rFonts w:ascii="Arial" w:hAnsi="Arial"/>
                <w:b/>
                <w:sz w:val="20"/>
                <w:szCs w:val="20"/>
              </w:rPr>
            </w:pPr>
            <w:r w:rsidRPr="00BA1FFE">
              <w:rPr>
                <w:rFonts w:ascii="Arial" w:hAnsi="Arial"/>
                <w:b/>
                <w:sz w:val="20"/>
                <w:szCs w:val="20"/>
              </w:rPr>
              <w:t>Duration</w:t>
            </w:r>
          </w:p>
        </w:tc>
        <w:tc>
          <w:tcPr>
            <w:tcW w:w="993" w:type="pct"/>
          </w:tcPr>
          <w:p w14:paraId="6D5A94CE" w14:textId="77777777" w:rsidR="00E263F7" w:rsidRPr="00BA1FFE" w:rsidRDefault="00E263F7" w:rsidP="009614CB">
            <w:pPr>
              <w:jc w:val="both"/>
              <w:rPr>
                <w:rFonts w:ascii="Arial" w:hAnsi="Arial"/>
                <w:b/>
                <w:sz w:val="20"/>
                <w:szCs w:val="20"/>
              </w:rPr>
            </w:pPr>
            <w:r w:rsidRPr="00BA1FFE">
              <w:rPr>
                <w:rFonts w:ascii="Arial" w:hAnsi="Arial"/>
                <w:b/>
                <w:sz w:val="20"/>
                <w:szCs w:val="20"/>
              </w:rPr>
              <w:t>Place of working</w:t>
            </w:r>
          </w:p>
        </w:tc>
      </w:tr>
      <w:tr w:rsidR="00E263F7" w14:paraId="48EF48DD" w14:textId="77777777" w:rsidTr="00BA1FFE">
        <w:tc>
          <w:tcPr>
            <w:tcW w:w="317" w:type="pct"/>
          </w:tcPr>
          <w:p w14:paraId="170EDA49" w14:textId="77777777" w:rsidR="00E263F7" w:rsidRPr="00BA1FFE" w:rsidRDefault="00E263F7" w:rsidP="00E263F7">
            <w:pPr>
              <w:pStyle w:val="ListParagraph"/>
              <w:numPr>
                <w:ilvl w:val="0"/>
                <w:numId w:val="18"/>
              </w:numPr>
              <w:jc w:val="both"/>
              <w:rPr>
                <w:rFonts w:ascii="Arial" w:hAnsi="Arial"/>
                <w:bCs/>
                <w:sz w:val="20"/>
                <w:szCs w:val="20"/>
              </w:rPr>
            </w:pPr>
          </w:p>
        </w:tc>
        <w:tc>
          <w:tcPr>
            <w:tcW w:w="863" w:type="pct"/>
          </w:tcPr>
          <w:p w14:paraId="2FD8EF2C" w14:textId="53CD4630" w:rsidR="00E263F7" w:rsidRPr="00BA1FFE" w:rsidRDefault="00E263F7" w:rsidP="00E263F7">
            <w:pPr>
              <w:jc w:val="both"/>
              <w:rPr>
                <w:rFonts w:ascii="Arial" w:hAnsi="Arial"/>
                <w:bCs/>
                <w:sz w:val="20"/>
                <w:szCs w:val="20"/>
              </w:rPr>
            </w:pPr>
            <w:r w:rsidRPr="00BA1FFE">
              <w:rPr>
                <w:rFonts w:ascii="Arial" w:hAnsi="Arial"/>
                <w:bCs/>
                <w:sz w:val="20"/>
                <w:szCs w:val="20"/>
              </w:rPr>
              <w:t xml:space="preserve">Network Coordinator </w:t>
            </w:r>
          </w:p>
        </w:tc>
        <w:tc>
          <w:tcPr>
            <w:tcW w:w="2276" w:type="pct"/>
          </w:tcPr>
          <w:p w14:paraId="66899749" w14:textId="2159110E" w:rsidR="00E263F7" w:rsidRPr="00BA1FFE" w:rsidRDefault="00E263F7" w:rsidP="00E263F7">
            <w:pPr>
              <w:jc w:val="both"/>
              <w:rPr>
                <w:rFonts w:ascii="Arial" w:hAnsi="Arial"/>
                <w:bCs/>
                <w:sz w:val="20"/>
                <w:szCs w:val="20"/>
              </w:rPr>
            </w:pPr>
            <w:r w:rsidRPr="00BA1FFE">
              <w:rPr>
                <w:rFonts w:ascii="Arial" w:hAnsi="Arial"/>
                <w:bCs/>
                <w:sz w:val="20"/>
                <w:szCs w:val="20"/>
              </w:rPr>
              <w:t xml:space="preserve">Coordinating 18 research centres located in different parts of India for conducting multi-location supervised field trial for the persistence and dissipation of pesticides in field and laboratory following good agricultural practices for fixation of FSSAI MRLs and registration of pesticides by CIB&amp;RC. </w:t>
            </w:r>
          </w:p>
          <w:p w14:paraId="3DF0B185" w14:textId="77777777" w:rsidR="00E263F7" w:rsidRPr="00BA1FFE" w:rsidRDefault="00E263F7" w:rsidP="00E263F7">
            <w:pPr>
              <w:jc w:val="both"/>
              <w:rPr>
                <w:rFonts w:ascii="Arial" w:hAnsi="Arial"/>
                <w:bCs/>
                <w:sz w:val="20"/>
                <w:szCs w:val="20"/>
              </w:rPr>
            </w:pPr>
          </w:p>
          <w:p w14:paraId="305C3DDB" w14:textId="5999CB18" w:rsidR="00E263F7" w:rsidRPr="00BA1FFE" w:rsidRDefault="00E263F7" w:rsidP="00E263F7">
            <w:pPr>
              <w:jc w:val="both"/>
              <w:rPr>
                <w:rFonts w:ascii="Arial" w:hAnsi="Arial"/>
                <w:bCs/>
                <w:sz w:val="20"/>
                <w:szCs w:val="20"/>
              </w:rPr>
            </w:pPr>
            <w:r w:rsidRPr="00BA1FFE">
              <w:rPr>
                <w:rFonts w:ascii="Arial" w:hAnsi="Arial"/>
                <w:bCs/>
                <w:sz w:val="20"/>
                <w:szCs w:val="20"/>
              </w:rPr>
              <w:t xml:space="preserve">Coordinating </w:t>
            </w:r>
            <w:r w:rsidR="004F0379" w:rsidRPr="00BA1FFE">
              <w:rPr>
                <w:rFonts w:ascii="Arial" w:hAnsi="Arial"/>
                <w:bCs/>
                <w:sz w:val="20"/>
                <w:szCs w:val="20"/>
              </w:rPr>
              <w:t>35</w:t>
            </w:r>
            <w:r w:rsidRPr="00BA1FFE">
              <w:rPr>
                <w:rFonts w:ascii="Arial" w:hAnsi="Arial"/>
                <w:bCs/>
                <w:sz w:val="20"/>
                <w:szCs w:val="20"/>
              </w:rPr>
              <w:t xml:space="preserve"> participating laboratories located in different parts of India for monitoring of pesticide residues in food commodities and </w:t>
            </w:r>
            <w:r w:rsidR="004F0379" w:rsidRPr="00BA1FFE">
              <w:rPr>
                <w:rFonts w:ascii="Arial" w:hAnsi="Arial"/>
                <w:bCs/>
                <w:sz w:val="20"/>
                <w:szCs w:val="20"/>
              </w:rPr>
              <w:t>water</w:t>
            </w:r>
            <w:r w:rsidRPr="00BA1FFE">
              <w:rPr>
                <w:rFonts w:ascii="Arial" w:hAnsi="Arial"/>
                <w:bCs/>
                <w:sz w:val="20"/>
                <w:szCs w:val="20"/>
              </w:rPr>
              <w:t xml:space="preserve">. </w:t>
            </w:r>
            <w:r w:rsidR="004F0379" w:rsidRPr="00BA1FFE">
              <w:rPr>
                <w:rFonts w:ascii="Arial" w:hAnsi="Arial"/>
                <w:bCs/>
                <w:sz w:val="20"/>
                <w:szCs w:val="20"/>
              </w:rPr>
              <w:t>Establishing linkages with national and international regulatory bodies.</w:t>
            </w:r>
          </w:p>
        </w:tc>
        <w:tc>
          <w:tcPr>
            <w:tcW w:w="551" w:type="pct"/>
          </w:tcPr>
          <w:p w14:paraId="6A278899" w14:textId="50C335AA" w:rsidR="00E263F7" w:rsidRPr="00BA1FFE" w:rsidRDefault="00E263F7" w:rsidP="00E263F7">
            <w:pPr>
              <w:jc w:val="both"/>
              <w:rPr>
                <w:rFonts w:ascii="Arial" w:hAnsi="Arial"/>
                <w:bCs/>
                <w:sz w:val="20"/>
                <w:szCs w:val="20"/>
              </w:rPr>
            </w:pPr>
            <w:r w:rsidRPr="00BA1FFE">
              <w:rPr>
                <w:rFonts w:ascii="Arial" w:hAnsi="Arial"/>
                <w:bCs/>
                <w:sz w:val="20"/>
                <w:szCs w:val="20"/>
              </w:rPr>
              <w:t>1.3.22-</w:t>
            </w:r>
            <w:r w:rsidR="00ED306A">
              <w:rPr>
                <w:rFonts w:ascii="Arial" w:hAnsi="Arial"/>
                <w:bCs/>
                <w:sz w:val="20"/>
                <w:szCs w:val="20"/>
              </w:rPr>
              <w:t>continuing</w:t>
            </w:r>
          </w:p>
          <w:p w14:paraId="5DBDD05A" w14:textId="09B039EA" w:rsidR="00E263F7" w:rsidRPr="00BA1FFE" w:rsidRDefault="00E263F7" w:rsidP="00E263F7">
            <w:pPr>
              <w:jc w:val="both"/>
              <w:rPr>
                <w:rFonts w:ascii="Arial" w:hAnsi="Arial"/>
                <w:bCs/>
                <w:sz w:val="20"/>
                <w:szCs w:val="20"/>
              </w:rPr>
            </w:pPr>
          </w:p>
        </w:tc>
        <w:tc>
          <w:tcPr>
            <w:tcW w:w="993" w:type="pct"/>
          </w:tcPr>
          <w:p w14:paraId="55EEE5B6" w14:textId="4BF8A630" w:rsidR="00E263F7" w:rsidRPr="00BA1FFE" w:rsidRDefault="00E263F7" w:rsidP="00E263F7">
            <w:pPr>
              <w:jc w:val="both"/>
              <w:rPr>
                <w:rFonts w:ascii="Arial" w:hAnsi="Arial"/>
                <w:bCs/>
                <w:sz w:val="20"/>
                <w:szCs w:val="20"/>
              </w:rPr>
            </w:pPr>
            <w:r w:rsidRPr="00BA1FFE">
              <w:rPr>
                <w:rFonts w:ascii="Arial" w:hAnsi="Arial"/>
                <w:bCs/>
                <w:sz w:val="20"/>
                <w:szCs w:val="20"/>
              </w:rPr>
              <w:t xml:space="preserve">Project Coordinating Cell, AINP on Pesticide </w:t>
            </w:r>
            <w:r w:rsidR="00ED306A">
              <w:rPr>
                <w:rFonts w:ascii="Arial" w:hAnsi="Arial"/>
                <w:bCs/>
                <w:sz w:val="20"/>
                <w:szCs w:val="20"/>
              </w:rPr>
              <w:t>R</w:t>
            </w:r>
            <w:r w:rsidRPr="00BA1FFE">
              <w:rPr>
                <w:rFonts w:ascii="Arial" w:hAnsi="Arial"/>
                <w:bCs/>
                <w:sz w:val="20"/>
                <w:szCs w:val="20"/>
              </w:rPr>
              <w:t>esidues</w:t>
            </w:r>
            <w:r w:rsidR="00ED306A">
              <w:rPr>
                <w:rFonts w:ascii="Arial" w:hAnsi="Arial"/>
                <w:bCs/>
                <w:sz w:val="20"/>
                <w:szCs w:val="20"/>
              </w:rPr>
              <w:t xml:space="preserve"> &amp; Contaminants</w:t>
            </w:r>
            <w:r w:rsidRPr="00BA1FFE">
              <w:rPr>
                <w:rFonts w:ascii="Arial" w:hAnsi="Arial"/>
                <w:bCs/>
                <w:sz w:val="20"/>
                <w:szCs w:val="20"/>
              </w:rPr>
              <w:t>, ICAR-IARI</w:t>
            </w:r>
          </w:p>
        </w:tc>
      </w:tr>
      <w:tr w:rsidR="00E263F7" w14:paraId="71C668B7" w14:textId="77777777" w:rsidTr="00BA1FFE">
        <w:tc>
          <w:tcPr>
            <w:tcW w:w="317" w:type="pct"/>
          </w:tcPr>
          <w:p w14:paraId="42023105" w14:textId="77777777" w:rsidR="00E263F7" w:rsidRPr="00BA1FFE" w:rsidRDefault="00E263F7" w:rsidP="00E263F7">
            <w:pPr>
              <w:pStyle w:val="ListParagraph"/>
              <w:numPr>
                <w:ilvl w:val="0"/>
                <w:numId w:val="18"/>
              </w:numPr>
              <w:jc w:val="both"/>
              <w:rPr>
                <w:rFonts w:ascii="Arial" w:hAnsi="Arial"/>
                <w:bCs/>
                <w:sz w:val="20"/>
                <w:szCs w:val="20"/>
              </w:rPr>
            </w:pPr>
          </w:p>
        </w:tc>
        <w:tc>
          <w:tcPr>
            <w:tcW w:w="863" w:type="pct"/>
          </w:tcPr>
          <w:p w14:paraId="691F580B" w14:textId="23249484" w:rsidR="00E263F7" w:rsidRPr="00BA1FFE" w:rsidRDefault="00E263F7" w:rsidP="00E263F7">
            <w:pPr>
              <w:jc w:val="both"/>
              <w:rPr>
                <w:rFonts w:ascii="Arial" w:hAnsi="Arial"/>
                <w:bCs/>
                <w:sz w:val="20"/>
                <w:szCs w:val="20"/>
              </w:rPr>
            </w:pPr>
            <w:r w:rsidRPr="00BA1FFE">
              <w:rPr>
                <w:rFonts w:ascii="Arial" w:hAnsi="Arial"/>
                <w:bCs/>
                <w:sz w:val="20"/>
                <w:szCs w:val="20"/>
              </w:rPr>
              <w:t>Principal Scientist</w:t>
            </w:r>
          </w:p>
        </w:tc>
        <w:tc>
          <w:tcPr>
            <w:tcW w:w="2276" w:type="pct"/>
          </w:tcPr>
          <w:p w14:paraId="30D61202" w14:textId="77777777" w:rsidR="00E263F7" w:rsidRPr="00BA1FFE" w:rsidRDefault="004F0379" w:rsidP="00E263F7">
            <w:pPr>
              <w:jc w:val="both"/>
              <w:rPr>
                <w:rFonts w:ascii="Arial" w:hAnsi="Arial"/>
                <w:bCs/>
                <w:sz w:val="20"/>
                <w:szCs w:val="20"/>
              </w:rPr>
            </w:pPr>
            <w:r w:rsidRPr="00BA1FFE">
              <w:rPr>
                <w:rFonts w:ascii="Arial" w:hAnsi="Arial"/>
                <w:bCs/>
                <w:sz w:val="20"/>
                <w:szCs w:val="20"/>
              </w:rPr>
              <w:t xml:space="preserve">Assisting the Coordinator in coordination of physical and financial progress of coordinated centres under AINP on Pesticide Residues and MPRNL project. </w:t>
            </w:r>
          </w:p>
          <w:p w14:paraId="728185EB" w14:textId="08868505" w:rsidR="004F0379" w:rsidRPr="00BA1FFE" w:rsidRDefault="004F0379" w:rsidP="00E263F7">
            <w:pPr>
              <w:jc w:val="both"/>
              <w:rPr>
                <w:rFonts w:ascii="Arial" w:hAnsi="Arial"/>
                <w:bCs/>
                <w:sz w:val="20"/>
                <w:szCs w:val="20"/>
              </w:rPr>
            </w:pPr>
            <w:r w:rsidRPr="00BA1FFE">
              <w:rPr>
                <w:rFonts w:ascii="Arial" w:hAnsi="Arial"/>
                <w:bCs/>
                <w:sz w:val="20"/>
                <w:szCs w:val="20"/>
              </w:rPr>
              <w:t>Technical Manager of PC Cell laboratory for implementation of ISO/IEC 17025:2017.</w:t>
            </w:r>
          </w:p>
        </w:tc>
        <w:tc>
          <w:tcPr>
            <w:tcW w:w="551" w:type="pct"/>
          </w:tcPr>
          <w:p w14:paraId="6DFB8619" w14:textId="550A7CA3" w:rsidR="00E263F7" w:rsidRPr="00BA1FFE" w:rsidRDefault="00E263F7" w:rsidP="00E263F7">
            <w:pPr>
              <w:jc w:val="both"/>
              <w:rPr>
                <w:rFonts w:ascii="Arial" w:hAnsi="Arial"/>
                <w:bCs/>
                <w:sz w:val="20"/>
                <w:szCs w:val="20"/>
              </w:rPr>
            </w:pPr>
            <w:r w:rsidRPr="00BA1FFE">
              <w:rPr>
                <w:rFonts w:ascii="Arial" w:hAnsi="Arial"/>
                <w:bCs/>
                <w:sz w:val="20"/>
                <w:szCs w:val="20"/>
              </w:rPr>
              <w:t>4.12.18-28.2.22</w:t>
            </w:r>
          </w:p>
        </w:tc>
        <w:tc>
          <w:tcPr>
            <w:tcW w:w="993" w:type="pct"/>
          </w:tcPr>
          <w:p w14:paraId="6554657D" w14:textId="636C1BC6" w:rsidR="00E263F7" w:rsidRPr="00BA1FFE" w:rsidRDefault="00E263F7" w:rsidP="00E263F7">
            <w:pPr>
              <w:jc w:val="both"/>
              <w:rPr>
                <w:rFonts w:ascii="Arial" w:hAnsi="Arial"/>
                <w:bCs/>
                <w:sz w:val="20"/>
                <w:szCs w:val="20"/>
              </w:rPr>
            </w:pPr>
            <w:r w:rsidRPr="00BA1FFE">
              <w:rPr>
                <w:rFonts w:ascii="Arial" w:hAnsi="Arial"/>
                <w:bCs/>
                <w:sz w:val="20"/>
                <w:szCs w:val="20"/>
              </w:rPr>
              <w:t>Project Coordinating Cell, AINP on Pesticide residues, ICAR-IARI</w:t>
            </w:r>
          </w:p>
        </w:tc>
      </w:tr>
      <w:tr w:rsidR="004F0379" w14:paraId="7011430F" w14:textId="77777777" w:rsidTr="00BA1FFE">
        <w:tc>
          <w:tcPr>
            <w:tcW w:w="317" w:type="pct"/>
          </w:tcPr>
          <w:p w14:paraId="0D7AB1D3" w14:textId="77777777" w:rsidR="004F0379" w:rsidRPr="00BA1FFE" w:rsidRDefault="004F0379" w:rsidP="004F0379">
            <w:pPr>
              <w:pStyle w:val="ListParagraph"/>
              <w:numPr>
                <w:ilvl w:val="0"/>
                <w:numId w:val="18"/>
              </w:numPr>
              <w:jc w:val="both"/>
              <w:rPr>
                <w:rFonts w:ascii="Arial" w:hAnsi="Arial"/>
                <w:bCs/>
                <w:sz w:val="20"/>
                <w:szCs w:val="20"/>
              </w:rPr>
            </w:pPr>
          </w:p>
        </w:tc>
        <w:tc>
          <w:tcPr>
            <w:tcW w:w="863" w:type="pct"/>
          </w:tcPr>
          <w:p w14:paraId="3704A652" w14:textId="40BC803B" w:rsidR="004F0379" w:rsidRPr="00BA1FFE" w:rsidRDefault="004F0379" w:rsidP="004F0379">
            <w:pPr>
              <w:jc w:val="both"/>
              <w:rPr>
                <w:rFonts w:ascii="Arial" w:hAnsi="Arial"/>
                <w:bCs/>
                <w:sz w:val="20"/>
                <w:szCs w:val="20"/>
              </w:rPr>
            </w:pPr>
            <w:r w:rsidRPr="00BA1FFE">
              <w:rPr>
                <w:rFonts w:ascii="Arial" w:hAnsi="Arial"/>
                <w:bCs/>
                <w:sz w:val="20"/>
                <w:szCs w:val="20"/>
              </w:rPr>
              <w:t>Senior Scientist</w:t>
            </w:r>
          </w:p>
        </w:tc>
        <w:tc>
          <w:tcPr>
            <w:tcW w:w="2276" w:type="pct"/>
          </w:tcPr>
          <w:p w14:paraId="33024B4F" w14:textId="77777777" w:rsidR="002B3146" w:rsidRPr="00BA1FFE" w:rsidRDefault="004F0379" w:rsidP="002B3146">
            <w:pPr>
              <w:jc w:val="both"/>
              <w:rPr>
                <w:rFonts w:ascii="Arial" w:hAnsi="Arial"/>
                <w:bCs/>
                <w:sz w:val="20"/>
                <w:szCs w:val="20"/>
              </w:rPr>
            </w:pPr>
            <w:r w:rsidRPr="00BA1FFE">
              <w:rPr>
                <w:rFonts w:ascii="Arial" w:hAnsi="Arial"/>
                <w:bCs/>
                <w:sz w:val="20"/>
                <w:szCs w:val="20"/>
              </w:rPr>
              <w:t>Development of new analytical methods for multi pesticide residues analysis using GC-MS &amp; LC-MS.</w:t>
            </w:r>
            <w:r w:rsidR="002B3146" w:rsidRPr="00BA1FFE">
              <w:rPr>
                <w:rFonts w:ascii="Arial" w:hAnsi="Arial"/>
                <w:bCs/>
                <w:sz w:val="20"/>
                <w:szCs w:val="20"/>
              </w:rPr>
              <w:t xml:space="preserve"> </w:t>
            </w:r>
          </w:p>
          <w:p w14:paraId="16C7F148" w14:textId="08620263" w:rsidR="002B3146" w:rsidRPr="00BA1FFE" w:rsidRDefault="002B3146" w:rsidP="002B3146">
            <w:pPr>
              <w:jc w:val="both"/>
              <w:rPr>
                <w:rFonts w:ascii="Arial" w:hAnsi="Arial"/>
                <w:bCs/>
                <w:sz w:val="20"/>
                <w:szCs w:val="20"/>
              </w:rPr>
            </w:pPr>
            <w:r w:rsidRPr="00BA1FFE">
              <w:rPr>
                <w:rFonts w:ascii="Arial" w:hAnsi="Arial"/>
                <w:bCs/>
                <w:sz w:val="20"/>
                <w:szCs w:val="20"/>
              </w:rPr>
              <w:t xml:space="preserve">Assisting the Coordinator in coordination of physical and financial progress of coordinated centres under AINP on Pesticide Residues and MPRNL project. </w:t>
            </w:r>
          </w:p>
          <w:p w14:paraId="486D7A3F" w14:textId="1A751980" w:rsidR="004F0379" w:rsidRPr="00BA1FFE" w:rsidRDefault="002B3146" w:rsidP="002B3146">
            <w:pPr>
              <w:jc w:val="both"/>
              <w:rPr>
                <w:rFonts w:ascii="Arial" w:hAnsi="Arial"/>
                <w:bCs/>
                <w:sz w:val="20"/>
                <w:szCs w:val="20"/>
              </w:rPr>
            </w:pPr>
            <w:r w:rsidRPr="00BA1FFE">
              <w:rPr>
                <w:rFonts w:ascii="Arial" w:hAnsi="Arial"/>
                <w:bCs/>
                <w:sz w:val="20"/>
                <w:szCs w:val="20"/>
              </w:rPr>
              <w:lastRenderedPageBreak/>
              <w:t>Deputy Quality Manager of PC Cell laboratory for implementation of ISO/IEC 17025:2017.</w:t>
            </w:r>
          </w:p>
        </w:tc>
        <w:tc>
          <w:tcPr>
            <w:tcW w:w="551" w:type="pct"/>
          </w:tcPr>
          <w:p w14:paraId="2AF7904A" w14:textId="45920945" w:rsidR="004F0379" w:rsidRPr="00BA1FFE" w:rsidRDefault="004F0379" w:rsidP="004F0379">
            <w:pPr>
              <w:jc w:val="both"/>
              <w:rPr>
                <w:rFonts w:ascii="Arial" w:hAnsi="Arial"/>
                <w:bCs/>
                <w:sz w:val="20"/>
                <w:szCs w:val="20"/>
              </w:rPr>
            </w:pPr>
            <w:r w:rsidRPr="00BA1FFE">
              <w:rPr>
                <w:rFonts w:ascii="Arial" w:hAnsi="Arial"/>
                <w:bCs/>
                <w:sz w:val="20"/>
                <w:szCs w:val="20"/>
              </w:rPr>
              <w:lastRenderedPageBreak/>
              <w:t>4.12.15-3.12.18</w:t>
            </w:r>
          </w:p>
        </w:tc>
        <w:tc>
          <w:tcPr>
            <w:tcW w:w="993" w:type="pct"/>
          </w:tcPr>
          <w:p w14:paraId="766732B5" w14:textId="4E27FB5E" w:rsidR="004F0379" w:rsidRPr="00BA1FFE" w:rsidRDefault="004F0379" w:rsidP="004F0379">
            <w:pPr>
              <w:jc w:val="both"/>
              <w:rPr>
                <w:rFonts w:ascii="Arial" w:hAnsi="Arial"/>
                <w:bCs/>
                <w:sz w:val="20"/>
                <w:szCs w:val="20"/>
              </w:rPr>
            </w:pPr>
            <w:r w:rsidRPr="00BA1FFE">
              <w:rPr>
                <w:rFonts w:ascii="Arial" w:hAnsi="Arial"/>
                <w:bCs/>
                <w:sz w:val="20"/>
                <w:szCs w:val="20"/>
              </w:rPr>
              <w:t>Project Coordinating Cell, AINP on Pesticide residues, ICAR-IARI</w:t>
            </w:r>
          </w:p>
        </w:tc>
      </w:tr>
      <w:tr w:rsidR="004F0379" w14:paraId="72F2F550" w14:textId="77777777" w:rsidTr="00BA1FFE">
        <w:tc>
          <w:tcPr>
            <w:tcW w:w="317" w:type="pct"/>
          </w:tcPr>
          <w:p w14:paraId="1C896935" w14:textId="77777777" w:rsidR="004F0379" w:rsidRPr="00BA1FFE" w:rsidRDefault="004F0379" w:rsidP="004F0379">
            <w:pPr>
              <w:pStyle w:val="ListParagraph"/>
              <w:numPr>
                <w:ilvl w:val="0"/>
                <w:numId w:val="18"/>
              </w:numPr>
              <w:jc w:val="both"/>
              <w:rPr>
                <w:rFonts w:ascii="Arial" w:hAnsi="Arial"/>
                <w:bCs/>
                <w:sz w:val="20"/>
                <w:szCs w:val="20"/>
              </w:rPr>
            </w:pPr>
          </w:p>
        </w:tc>
        <w:tc>
          <w:tcPr>
            <w:tcW w:w="863" w:type="pct"/>
          </w:tcPr>
          <w:p w14:paraId="5E95DEA2" w14:textId="3B4564F0" w:rsidR="004F0379" w:rsidRPr="00BA1FFE" w:rsidRDefault="004F0379" w:rsidP="004F0379">
            <w:pPr>
              <w:jc w:val="both"/>
              <w:rPr>
                <w:rFonts w:ascii="Arial" w:hAnsi="Arial"/>
                <w:bCs/>
                <w:sz w:val="20"/>
                <w:szCs w:val="20"/>
              </w:rPr>
            </w:pPr>
            <w:r w:rsidRPr="00BA1FFE">
              <w:rPr>
                <w:rFonts w:ascii="Arial" w:hAnsi="Arial"/>
                <w:bCs/>
                <w:sz w:val="20"/>
                <w:szCs w:val="20"/>
              </w:rPr>
              <w:t>Senior Scientist</w:t>
            </w:r>
          </w:p>
        </w:tc>
        <w:tc>
          <w:tcPr>
            <w:tcW w:w="2276" w:type="pct"/>
          </w:tcPr>
          <w:p w14:paraId="79E40735" w14:textId="77777777" w:rsidR="004F0379" w:rsidRPr="00BA1FFE" w:rsidRDefault="004F0379" w:rsidP="004F0379">
            <w:pPr>
              <w:jc w:val="both"/>
              <w:rPr>
                <w:rFonts w:ascii="Arial" w:hAnsi="Arial"/>
                <w:bCs/>
                <w:sz w:val="20"/>
                <w:szCs w:val="20"/>
              </w:rPr>
            </w:pPr>
            <w:r w:rsidRPr="00BA1FFE">
              <w:rPr>
                <w:rFonts w:ascii="Arial" w:hAnsi="Arial"/>
                <w:bCs/>
                <w:sz w:val="20"/>
                <w:szCs w:val="20"/>
              </w:rPr>
              <w:t xml:space="preserve">Development of new analytical method </w:t>
            </w:r>
            <w:r w:rsidR="002B3146" w:rsidRPr="00BA1FFE">
              <w:rPr>
                <w:rFonts w:ascii="Arial" w:hAnsi="Arial"/>
                <w:bCs/>
                <w:sz w:val="20"/>
                <w:szCs w:val="20"/>
              </w:rPr>
              <w:t>for</w:t>
            </w:r>
            <w:r w:rsidRPr="00BA1FFE">
              <w:rPr>
                <w:rFonts w:ascii="Arial" w:hAnsi="Arial"/>
                <w:bCs/>
                <w:sz w:val="20"/>
                <w:szCs w:val="20"/>
              </w:rPr>
              <w:t xml:space="preserve"> pesticide residues analysis </w:t>
            </w:r>
            <w:r w:rsidR="002B3146" w:rsidRPr="00BA1FFE">
              <w:rPr>
                <w:rFonts w:ascii="Arial" w:hAnsi="Arial"/>
                <w:bCs/>
                <w:sz w:val="20"/>
                <w:szCs w:val="20"/>
              </w:rPr>
              <w:t>in medicinal plants.</w:t>
            </w:r>
          </w:p>
          <w:p w14:paraId="368AD886" w14:textId="6692C5AC" w:rsidR="002B3146" w:rsidRPr="00BA1FFE" w:rsidRDefault="002B3146" w:rsidP="004F0379">
            <w:pPr>
              <w:jc w:val="both"/>
              <w:rPr>
                <w:rFonts w:ascii="Arial" w:hAnsi="Arial"/>
                <w:bCs/>
                <w:sz w:val="20"/>
                <w:szCs w:val="20"/>
              </w:rPr>
            </w:pPr>
            <w:r w:rsidRPr="00BA1FFE">
              <w:rPr>
                <w:rFonts w:ascii="Arial" w:hAnsi="Arial"/>
                <w:bCs/>
                <w:sz w:val="20"/>
                <w:szCs w:val="20"/>
              </w:rPr>
              <w:t xml:space="preserve">Estimation of secondary metabolites in medicinal and aromatic plants. </w:t>
            </w:r>
          </w:p>
        </w:tc>
        <w:tc>
          <w:tcPr>
            <w:tcW w:w="551" w:type="pct"/>
          </w:tcPr>
          <w:p w14:paraId="07A16732" w14:textId="2FD08BE0" w:rsidR="004F0379" w:rsidRPr="00BA1FFE" w:rsidRDefault="004F0379" w:rsidP="004F0379">
            <w:pPr>
              <w:jc w:val="both"/>
              <w:rPr>
                <w:rFonts w:ascii="Arial" w:hAnsi="Arial"/>
                <w:bCs/>
                <w:sz w:val="20"/>
                <w:szCs w:val="20"/>
              </w:rPr>
            </w:pPr>
            <w:r w:rsidRPr="00BA1FFE">
              <w:rPr>
                <w:rFonts w:ascii="Arial" w:hAnsi="Arial"/>
                <w:bCs/>
                <w:sz w:val="20"/>
                <w:szCs w:val="20"/>
              </w:rPr>
              <w:t>20.7.12-3.12.15</w:t>
            </w:r>
          </w:p>
        </w:tc>
        <w:tc>
          <w:tcPr>
            <w:tcW w:w="993" w:type="pct"/>
          </w:tcPr>
          <w:p w14:paraId="5600ACD3" w14:textId="28F848D5" w:rsidR="004F0379" w:rsidRPr="00BA1FFE" w:rsidRDefault="004F0379" w:rsidP="004F0379">
            <w:pPr>
              <w:rPr>
                <w:rFonts w:ascii="Arial" w:hAnsi="Arial"/>
                <w:bCs/>
                <w:sz w:val="20"/>
                <w:szCs w:val="20"/>
              </w:rPr>
            </w:pPr>
            <w:r w:rsidRPr="00BA1FFE">
              <w:rPr>
                <w:rFonts w:ascii="Arial" w:hAnsi="Arial"/>
                <w:bCs/>
                <w:sz w:val="20"/>
                <w:szCs w:val="20"/>
              </w:rPr>
              <w:t>Directorate of Medicinal and Aromatic Plant Research, Anand, Gujarat</w:t>
            </w:r>
          </w:p>
        </w:tc>
      </w:tr>
    </w:tbl>
    <w:p w14:paraId="7CE324EF" w14:textId="77777777" w:rsidR="00127893" w:rsidRDefault="00127893" w:rsidP="00C423D6">
      <w:pPr>
        <w:widowControl w:val="0"/>
        <w:tabs>
          <w:tab w:val="left" w:pos="0"/>
        </w:tabs>
        <w:autoSpaceDE w:val="0"/>
        <w:autoSpaceDN w:val="0"/>
        <w:adjustRightInd w:val="0"/>
        <w:spacing w:after="0" w:line="240" w:lineRule="auto"/>
        <w:ind w:left="1440" w:right="74" w:hanging="1440"/>
        <w:jc w:val="both"/>
        <w:rPr>
          <w:rFonts w:ascii="Arial" w:hAnsi="Arial" w:cs="Arial"/>
        </w:rPr>
      </w:pPr>
    </w:p>
    <w:p w14:paraId="146F84CC" w14:textId="77777777" w:rsidR="00CF1026" w:rsidRDefault="00CF1026" w:rsidP="002B3146">
      <w:pPr>
        <w:rPr>
          <w:rFonts w:ascii="Arial" w:hAnsi="Arial"/>
          <w:b/>
          <w:sz w:val="24"/>
          <w:szCs w:val="24"/>
        </w:rPr>
      </w:pPr>
    </w:p>
    <w:p w14:paraId="7941B7C9" w14:textId="1A9D0257" w:rsidR="002B3146" w:rsidRPr="002B3146" w:rsidRDefault="002B3146" w:rsidP="002B3146">
      <w:pPr>
        <w:rPr>
          <w:rFonts w:ascii="Arial" w:hAnsi="Arial"/>
          <w:b/>
          <w:sz w:val="24"/>
          <w:szCs w:val="24"/>
        </w:rPr>
      </w:pPr>
      <w:r w:rsidRPr="002B3146">
        <w:rPr>
          <w:rFonts w:ascii="Arial" w:hAnsi="Arial"/>
          <w:b/>
          <w:sz w:val="24"/>
          <w:szCs w:val="24"/>
        </w:rPr>
        <w:t xml:space="preserve">International </w:t>
      </w:r>
      <w:r w:rsidR="00B77AA4">
        <w:rPr>
          <w:rFonts w:ascii="Arial" w:hAnsi="Arial"/>
          <w:b/>
          <w:sz w:val="24"/>
          <w:szCs w:val="24"/>
        </w:rPr>
        <w:t>assignments</w:t>
      </w:r>
      <w:r w:rsidRPr="002B3146">
        <w:rPr>
          <w:rFonts w:ascii="Arial" w:hAnsi="Arial"/>
          <w:b/>
          <w:sz w:val="24"/>
          <w:szCs w:val="24"/>
        </w:rPr>
        <w:t xml:space="preserve"> </w:t>
      </w:r>
    </w:p>
    <w:p w14:paraId="747D1174" w14:textId="15C8C75B" w:rsidR="002B3146" w:rsidRPr="00BA1FFE" w:rsidRDefault="002B3146" w:rsidP="003E7005">
      <w:pPr>
        <w:numPr>
          <w:ilvl w:val="0"/>
          <w:numId w:val="19"/>
        </w:numPr>
        <w:spacing w:after="0" w:line="240" w:lineRule="auto"/>
        <w:jc w:val="both"/>
        <w:rPr>
          <w:rFonts w:ascii="Arial" w:hAnsi="Arial" w:cs="Arial"/>
          <w:bCs/>
          <w:iCs/>
          <w:sz w:val="20"/>
          <w:szCs w:val="20"/>
        </w:rPr>
      </w:pPr>
      <w:r w:rsidRPr="00BA1FFE">
        <w:rPr>
          <w:rFonts w:ascii="Arial" w:hAnsi="Arial" w:cs="Arial"/>
          <w:bCs/>
          <w:iCs/>
          <w:sz w:val="20"/>
          <w:szCs w:val="20"/>
        </w:rPr>
        <w:t>Chair of electronic Working Group (</w:t>
      </w:r>
      <w:proofErr w:type="spellStart"/>
      <w:r w:rsidRPr="00BA1FFE">
        <w:rPr>
          <w:rFonts w:ascii="Arial" w:hAnsi="Arial" w:cs="Arial"/>
          <w:bCs/>
          <w:iCs/>
          <w:sz w:val="20"/>
          <w:szCs w:val="20"/>
        </w:rPr>
        <w:t>eWG</w:t>
      </w:r>
      <w:proofErr w:type="spellEnd"/>
      <w:r w:rsidRPr="00BA1FFE">
        <w:rPr>
          <w:rFonts w:ascii="Arial" w:hAnsi="Arial" w:cs="Arial"/>
          <w:bCs/>
          <w:iCs/>
          <w:sz w:val="20"/>
          <w:szCs w:val="20"/>
        </w:rPr>
        <w:t xml:space="preserve">) on Guidance for monitoring the purity and stability of certified reference materials of multi-class pesticides during prolonged storage of Codex Committee on Pesticide Residue (CCPR) </w:t>
      </w:r>
      <w:r w:rsidR="008C2EC9" w:rsidRPr="00BA1FFE">
        <w:rPr>
          <w:rFonts w:ascii="Arial" w:hAnsi="Arial" w:cs="Arial"/>
          <w:bCs/>
          <w:iCs/>
          <w:sz w:val="20"/>
          <w:szCs w:val="20"/>
        </w:rPr>
        <w:t>(since 2022)</w:t>
      </w:r>
    </w:p>
    <w:p w14:paraId="3AF08E0D" w14:textId="004E08C2" w:rsidR="008C2EC9" w:rsidRPr="00BA1FFE" w:rsidRDefault="008C2EC9" w:rsidP="00A51A0C">
      <w:pPr>
        <w:numPr>
          <w:ilvl w:val="0"/>
          <w:numId w:val="19"/>
        </w:numPr>
        <w:spacing w:after="0" w:line="240" w:lineRule="auto"/>
        <w:jc w:val="both"/>
        <w:rPr>
          <w:rFonts w:ascii="Arial" w:hAnsi="Arial" w:cs="Arial"/>
          <w:bCs/>
          <w:iCs/>
          <w:sz w:val="20"/>
          <w:szCs w:val="20"/>
        </w:rPr>
      </w:pPr>
      <w:r w:rsidRPr="00BA1FFE">
        <w:rPr>
          <w:rFonts w:ascii="Arial" w:hAnsi="Arial" w:cs="Arial"/>
          <w:bCs/>
          <w:iCs/>
          <w:sz w:val="20"/>
          <w:szCs w:val="20"/>
        </w:rPr>
        <w:t xml:space="preserve">Co-Chair of </w:t>
      </w:r>
      <w:proofErr w:type="spellStart"/>
      <w:r w:rsidRPr="00BA1FFE">
        <w:rPr>
          <w:rFonts w:ascii="Arial" w:hAnsi="Arial" w:cs="Arial"/>
          <w:bCs/>
          <w:iCs/>
          <w:sz w:val="20"/>
          <w:szCs w:val="20"/>
        </w:rPr>
        <w:t>eWG</w:t>
      </w:r>
      <w:proofErr w:type="spellEnd"/>
      <w:r w:rsidRPr="00BA1FFE">
        <w:rPr>
          <w:rFonts w:ascii="Arial" w:hAnsi="Arial" w:cs="Arial"/>
          <w:bCs/>
          <w:iCs/>
          <w:sz w:val="20"/>
          <w:szCs w:val="20"/>
        </w:rPr>
        <w:t xml:space="preserve"> on Discussion paper on the review of mass spectrometry provisions in CXG 56-2005 and CXG 90-2017 (since 2021)</w:t>
      </w:r>
    </w:p>
    <w:p w14:paraId="5896641A" w14:textId="2C1A10E9" w:rsidR="008C2EC9" w:rsidRPr="00BA1FFE" w:rsidRDefault="008C2EC9" w:rsidP="00A51A0C">
      <w:pPr>
        <w:numPr>
          <w:ilvl w:val="0"/>
          <w:numId w:val="19"/>
        </w:numPr>
        <w:spacing w:after="0" w:line="240" w:lineRule="auto"/>
        <w:jc w:val="both"/>
        <w:rPr>
          <w:rFonts w:ascii="Arial" w:hAnsi="Arial" w:cs="Arial"/>
          <w:bCs/>
          <w:iCs/>
          <w:sz w:val="20"/>
          <w:szCs w:val="20"/>
        </w:rPr>
      </w:pPr>
      <w:r w:rsidRPr="00BA1FFE">
        <w:rPr>
          <w:rFonts w:ascii="Arial" w:hAnsi="Arial" w:cs="Arial"/>
          <w:bCs/>
          <w:iCs/>
          <w:sz w:val="20"/>
          <w:szCs w:val="20"/>
        </w:rPr>
        <w:t xml:space="preserve">Co-Chair of </w:t>
      </w:r>
      <w:proofErr w:type="spellStart"/>
      <w:r w:rsidRPr="00BA1FFE">
        <w:rPr>
          <w:rFonts w:ascii="Arial" w:hAnsi="Arial" w:cs="Arial"/>
          <w:bCs/>
          <w:iCs/>
          <w:sz w:val="20"/>
          <w:szCs w:val="20"/>
        </w:rPr>
        <w:t>eWG</w:t>
      </w:r>
      <w:proofErr w:type="spellEnd"/>
      <w:r w:rsidRPr="00BA1FFE">
        <w:rPr>
          <w:rFonts w:ascii="Arial" w:hAnsi="Arial" w:cs="Arial"/>
          <w:bCs/>
          <w:iCs/>
          <w:sz w:val="20"/>
          <w:szCs w:val="20"/>
        </w:rPr>
        <w:t xml:space="preserve"> </w:t>
      </w:r>
      <w:r w:rsidR="001F6F3E">
        <w:rPr>
          <w:rFonts w:ascii="Arial" w:hAnsi="Arial" w:cs="Arial"/>
          <w:bCs/>
          <w:iCs/>
          <w:sz w:val="20"/>
          <w:szCs w:val="20"/>
        </w:rPr>
        <w:t xml:space="preserve">on </w:t>
      </w:r>
      <w:r w:rsidRPr="00BA1FFE">
        <w:rPr>
          <w:rFonts w:ascii="Arial" w:hAnsi="Arial" w:cs="Arial"/>
          <w:bCs/>
          <w:iCs/>
          <w:sz w:val="20"/>
          <w:szCs w:val="20"/>
        </w:rPr>
        <w:t>Review of mass spectrometry provisions in the Guidelines on the use of mass spectrometry for the identification, confirmation and quantitative determination of pesticide residues (CXG 56-2005) and the Guidelines on performance criteria of pesticide residues in food and feed (CXG 90-2017) (since 2022)</w:t>
      </w:r>
    </w:p>
    <w:p w14:paraId="4CB2B5D2" w14:textId="04A8BE3A" w:rsidR="008C2EC9" w:rsidRPr="00BA1FFE" w:rsidRDefault="008C2EC9" w:rsidP="00A51A0C">
      <w:pPr>
        <w:numPr>
          <w:ilvl w:val="0"/>
          <w:numId w:val="19"/>
        </w:numPr>
        <w:spacing w:after="0" w:line="240" w:lineRule="auto"/>
        <w:jc w:val="both"/>
        <w:rPr>
          <w:rFonts w:ascii="Arial" w:hAnsi="Arial" w:cs="Arial"/>
          <w:bCs/>
          <w:iCs/>
          <w:sz w:val="20"/>
          <w:szCs w:val="20"/>
        </w:rPr>
      </w:pPr>
      <w:r w:rsidRPr="00BA1FFE">
        <w:rPr>
          <w:rFonts w:ascii="Arial" w:hAnsi="Arial" w:cs="Arial"/>
          <w:bCs/>
          <w:iCs/>
          <w:sz w:val="20"/>
          <w:szCs w:val="20"/>
        </w:rPr>
        <w:t xml:space="preserve">Member of </w:t>
      </w:r>
      <w:proofErr w:type="spellStart"/>
      <w:r w:rsidRPr="00BA1FFE">
        <w:rPr>
          <w:rFonts w:ascii="Arial" w:hAnsi="Arial" w:cs="Arial"/>
          <w:bCs/>
          <w:iCs/>
          <w:sz w:val="20"/>
          <w:szCs w:val="20"/>
        </w:rPr>
        <w:t>eWG</w:t>
      </w:r>
      <w:proofErr w:type="spellEnd"/>
      <w:r w:rsidRPr="00BA1FFE">
        <w:rPr>
          <w:rFonts w:ascii="Arial" w:hAnsi="Arial" w:cs="Arial"/>
          <w:bCs/>
          <w:iCs/>
          <w:sz w:val="20"/>
          <w:szCs w:val="20"/>
        </w:rPr>
        <w:t xml:space="preserve"> on Guidelines for compounds of low public health concern that may be exempted from the establishment of Codex MRLs or do not give rise to residues (since 2021)</w:t>
      </w:r>
    </w:p>
    <w:p w14:paraId="44AC6E19" w14:textId="77777777" w:rsidR="008C2EC9" w:rsidRPr="00BA1FFE" w:rsidRDefault="002B3146" w:rsidP="008C2EC9">
      <w:pPr>
        <w:numPr>
          <w:ilvl w:val="0"/>
          <w:numId w:val="19"/>
        </w:numPr>
        <w:spacing w:after="0" w:line="240" w:lineRule="auto"/>
        <w:jc w:val="both"/>
        <w:rPr>
          <w:rFonts w:ascii="Arial" w:hAnsi="Arial" w:cs="Arial"/>
          <w:bCs/>
          <w:iCs/>
          <w:sz w:val="20"/>
          <w:szCs w:val="20"/>
        </w:rPr>
      </w:pPr>
      <w:r w:rsidRPr="00563026">
        <w:rPr>
          <w:rFonts w:ascii="Arial" w:hAnsi="Arial" w:cs="Arial"/>
          <w:bCs/>
          <w:iCs/>
          <w:sz w:val="20"/>
          <w:szCs w:val="20"/>
        </w:rPr>
        <w:t xml:space="preserve">Member of </w:t>
      </w:r>
      <w:proofErr w:type="spellStart"/>
      <w:r w:rsidRPr="00563026">
        <w:rPr>
          <w:rFonts w:ascii="Arial" w:hAnsi="Arial" w:cs="Arial"/>
          <w:bCs/>
          <w:iCs/>
          <w:sz w:val="20"/>
          <w:szCs w:val="20"/>
        </w:rPr>
        <w:t>eWG</w:t>
      </w:r>
      <w:proofErr w:type="spellEnd"/>
      <w:r w:rsidRPr="00563026">
        <w:rPr>
          <w:rFonts w:ascii="Arial" w:hAnsi="Arial" w:cs="Arial"/>
          <w:bCs/>
          <w:iCs/>
          <w:sz w:val="20"/>
          <w:szCs w:val="20"/>
        </w:rPr>
        <w:t xml:space="preserve"> on</w:t>
      </w:r>
      <w:r w:rsidRPr="00BA1FFE">
        <w:rPr>
          <w:rFonts w:ascii="Arial" w:hAnsi="Arial" w:cs="Arial"/>
          <w:bCs/>
          <w:iCs/>
          <w:sz w:val="20"/>
          <w:szCs w:val="20"/>
        </w:rPr>
        <w:t xml:space="preserve"> Management of unsupported compounds without public health concern scheduled for periodic review by JMPR of CCPR</w:t>
      </w:r>
      <w:r w:rsidR="008C2EC9" w:rsidRPr="00BA1FFE">
        <w:rPr>
          <w:rFonts w:ascii="Arial" w:hAnsi="Arial" w:cs="Arial"/>
          <w:bCs/>
          <w:iCs/>
          <w:sz w:val="20"/>
          <w:szCs w:val="20"/>
        </w:rPr>
        <w:t xml:space="preserve"> (since 2022)</w:t>
      </w:r>
    </w:p>
    <w:p w14:paraId="3C5136DF" w14:textId="77777777" w:rsidR="008C2EC9" w:rsidRPr="00BA1FFE" w:rsidRDefault="002B3146" w:rsidP="008C2EC9">
      <w:pPr>
        <w:numPr>
          <w:ilvl w:val="0"/>
          <w:numId w:val="19"/>
        </w:numPr>
        <w:spacing w:after="0" w:line="240" w:lineRule="auto"/>
        <w:jc w:val="both"/>
        <w:rPr>
          <w:rFonts w:ascii="Arial" w:hAnsi="Arial" w:cs="Arial"/>
          <w:bCs/>
          <w:iCs/>
          <w:sz w:val="20"/>
          <w:szCs w:val="20"/>
        </w:rPr>
      </w:pPr>
      <w:r w:rsidRPr="00BA1FFE">
        <w:rPr>
          <w:rFonts w:ascii="Arial" w:hAnsi="Arial" w:cs="Arial"/>
          <w:bCs/>
          <w:iCs/>
          <w:sz w:val="20"/>
          <w:szCs w:val="20"/>
        </w:rPr>
        <w:t xml:space="preserve">Member of </w:t>
      </w:r>
      <w:proofErr w:type="spellStart"/>
      <w:r w:rsidRPr="00BA1FFE">
        <w:rPr>
          <w:rFonts w:ascii="Arial" w:hAnsi="Arial" w:cs="Arial"/>
          <w:bCs/>
          <w:iCs/>
          <w:sz w:val="20"/>
          <w:szCs w:val="20"/>
        </w:rPr>
        <w:t>eWG</w:t>
      </w:r>
      <w:proofErr w:type="spellEnd"/>
      <w:r w:rsidRPr="00BA1FFE">
        <w:rPr>
          <w:rFonts w:ascii="Arial" w:hAnsi="Arial" w:cs="Arial"/>
          <w:bCs/>
          <w:iCs/>
          <w:sz w:val="20"/>
          <w:szCs w:val="20"/>
        </w:rPr>
        <w:t xml:space="preserve"> on Establishment of CCPR schedules and priority lists for the evaluation/</w:t>
      </w:r>
      <w:proofErr w:type="spellStart"/>
      <w:r w:rsidRPr="00BA1FFE">
        <w:rPr>
          <w:rFonts w:ascii="Arial" w:hAnsi="Arial" w:cs="Arial"/>
          <w:bCs/>
          <w:iCs/>
          <w:sz w:val="20"/>
          <w:szCs w:val="20"/>
        </w:rPr>
        <w:t>reevaluation</w:t>
      </w:r>
      <w:proofErr w:type="spellEnd"/>
      <w:r w:rsidRPr="00BA1FFE">
        <w:rPr>
          <w:rFonts w:ascii="Arial" w:hAnsi="Arial" w:cs="Arial"/>
          <w:bCs/>
          <w:iCs/>
          <w:sz w:val="20"/>
          <w:szCs w:val="20"/>
        </w:rPr>
        <w:t xml:space="preserve"> of pesticides by JMPR</w:t>
      </w:r>
      <w:r w:rsidR="008C2EC9" w:rsidRPr="00BA1FFE">
        <w:rPr>
          <w:rFonts w:ascii="Arial" w:hAnsi="Arial" w:cs="Arial"/>
          <w:bCs/>
          <w:iCs/>
          <w:sz w:val="20"/>
          <w:szCs w:val="20"/>
        </w:rPr>
        <w:t xml:space="preserve"> (since 2022)</w:t>
      </w:r>
    </w:p>
    <w:p w14:paraId="49EF83BD" w14:textId="5EBF4242" w:rsidR="002B3146" w:rsidRPr="00BA1FFE" w:rsidRDefault="002B3146" w:rsidP="00435F47">
      <w:pPr>
        <w:numPr>
          <w:ilvl w:val="0"/>
          <w:numId w:val="19"/>
        </w:numPr>
        <w:spacing w:after="0" w:line="240" w:lineRule="auto"/>
        <w:jc w:val="both"/>
        <w:rPr>
          <w:rFonts w:ascii="Arial" w:hAnsi="Arial" w:cs="Arial"/>
          <w:bCs/>
          <w:iCs/>
          <w:sz w:val="20"/>
          <w:szCs w:val="20"/>
        </w:rPr>
      </w:pPr>
      <w:r w:rsidRPr="00BA1FFE">
        <w:rPr>
          <w:rFonts w:ascii="Arial" w:hAnsi="Arial" w:cs="Arial"/>
          <w:bCs/>
          <w:iCs/>
          <w:sz w:val="20"/>
          <w:szCs w:val="20"/>
        </w:rPr>
        <w:t xml:space="preserve">Member of </w:t>
      </w:r>
      <w:proofErr w:type="spellStart"/>
      <w:r w:rsidRPr="00BA1FFE">
        <w:rPr>
          <w:rFonts w:ascii="Arial" w:hAnsi="Arial" w:cs="Arial"/>
          <w:bCs/>
          <w:iCs/>
          <w:sz w:val="20"/>
          <w:szCs w:val="20"/>
        </w:rPr>
        <w:t>eWG</w:t>
      </w:r>
      <w:proofErr w:type="spellEnd"/>
      <w:r w:rsidRPr="00BA1FFE">
        <w:rPr>
          <w:rFonts w:ascii="Arial" w:hAnsi="Arial" w:cs="Arial"/>
          <w:bCs/>
          <w:iCs/>
          <w:sz w:val="20"/>
          <w:szCs w:val="20"/>
        </w:rPr>
        <w:t xml:space="preserve"> on Revision of the Classification of Food and Feed CCPR</w:t>
      </w:r>
      <w:r w:rsidR="008C2EC9" w:rsidRPr="00BA1FFE">
        <w:rPr>
          <w:rFonts w:ascii="Arial" w:hAnsi="Arial" w:cs="Arial"/>
          <w:bCs/>
          <w:iCs/>
          <w:sz w:val="20"/>
          <w:szCs w:val="20"/>
        </w:rPr>
        <w:t xml:space="preserve"> (since 2023)</w:t>
      </w:r>
    </w:p>
    <w:p w14:paraId="13DCB924" w14:textId="77777777" w:rsidR="008C2EC9" w:rsidRPr="00BA1FFE" w:rsidRDefault="002B3146" w:rsidP="008C2EC9">
      <w:pPr>
        <w:numPr>
          <w:ilvl w:val="0"/>
          <w:numId w:val="19"/>
        </w:numPr>
        <w:spacing w:after="0" w:line="240" w:lineRule="auto"/>
        <w:jc w:val="both"/>
        <w:rPr>
          <w:rFonts w:ascii="Arial" w:hAnsi="Arial" w:cs="Arial"/>
          <w:bCs/>
          <w:iCs/>
          <w:sz w:val="20"/>
          <w:szCs w:val="20"/>
        </w:rPr>
      </w:pPr>
      <w:r w:rsidRPr="00BA1FFE">
        <w:rPr>
          <w:rFonts w:ascii="Arial" w:hAnsi="Arial" w:cs="Arial"/>
          <w:bCs/>
          <w:iCs/>
          <w:sz w:val="20"/>
          <w:szCs w:val="20"/>
        </w:rPr>
        <w:t xml:space="preserve">Member of </w:t>
      </w:r>
      <w:proofErr w:type="spellStart"/>
      <w:r w:rsidRPr="00BA1FFE">
        <w:rPr>
          <w:rFonts w:ascii="Arial" w:hAnsi="Arial" w:cs="Arial"/>
          <w:bCs/>
          <w:iCs/>
          <w:sz w:val="20"/>
          <w:szCs w:val="20"/>
        </w:rPr>
        <w:t>eWG</w:t>
      </w:r>
      <w:proofErr w:type="spellEnd"/>
      <w:r w:rsidRPr="00BA1FFE">
        <w:rPr>
          <w:rFonts w:ascii="Arial" w:hAnsi="Arial" w:cs="Arial"/>
          <w:bCs/>
          <w:iCs/>
          <w:sz w:val="20"/>
          <w:szCs w:val="20"/>
        </w:rPr>
        <w:t xml:space="preserve"> on Enhancement of work management of CCPR and JMPR of CCPR</w:t>
      </w:r>
      <w:r w:rsidR="008C2EC9" w:rsidRPr="00BA1FFE">
        <w:rPr>
          <w:rFonts w:ascii="Arial" w:hAnsi="Arial" w:cs="Arial"/>
          <w:bCs/>
          <w:iCs/>
          <w:sz w:val="20"/>
          <w:szCs w:val="20"/>
        </w:rPr>
        <w:t xml:space="preserve"> (since 2023)</w:t>
      </w:r>
    </w:p>
    <w:p w14:paraId="1635A09B" w14:textId="06ABADB2" w:rsidR="002B3146" w:rsidRPr="00BA1FFE" w:rsidRDefault="002B3146" w:rsidP="00F2251E">
      <w:pPr>
        <w:numPr>
          <w:ilvl w:val="0"/>
          <w:numId w:val="19"/>
        </w:numPr>
        <w:spacing w:after="0" w:line="240" w:lineRule="auto"/>
        <w:jc w:val="both"/>
        <w:rPr>
          <w:rFonts w:ascii="Arial" w:hAnsi="Arial" w:cs="Arial"/>
          <w:bCs/>
          <w:iCs/>
          <w:sz w:val="20"/>
          <w:szCs w:val="20"/>
        </w:rPr>
      </w:pPr>
      <w:r w:rsidRPr="00BA1FFE">
        <w:rPr>
          <w:rFonts w:ascii="Arial" w:hAnsi="Arial" w:cs="Arial"/>
          <w:bCs/>
          <w:iCs/>
          <w:sz w:val="20"/>
          <w:szCs w:val="20"/>
        </w:rPr>
        <w:t xml:space="preserve">Member of </w:t>
      </w:r>
      <w:proofErr w:type="spellStart"/>
      <w:r w:rsidRPr="00BA1FFE">
        <w:rPr>
          <w:rFonts w:ascii="Arial" w:hAnsi="Arial" w:cs="Arial"/>
          <w:bCs/>
          <w:iCs/>
          <w:sz w:val="20"/>
          <w:szCs w:val="20"/>
        </w:rPr>
        <w:t>eWG</w:t>
      </w:r>
      <w:proofErr w:type="spellEnd"/>
      <w:r w:rsidRPr="00BA1FFE">
        <w:rPr>
          <w:rFonts w:ascii="Arial" w:hAnsi="Arial" w:cs="Arial"/>
          <w:bCs/>
          <w:iCs/>
          <w:sz w:val="20"/>
          <w:szCs w:val="20"/>
        </w:rPr>
        <w:t xml:space="preserve"> on National registration of pesticides of CCPR</w:t>
      </w:r>
      <w:r w:rsidR="008C2EC9" w:rsidRPr="00BA1FFE">
        <w:rPr>
          <w:rFonts w:ascii="Arial" w:hAnsi="Arial" w:cs="Arial"/>
          <w:bCs/>
          <w:iCs/>
          <w:sz w:val="20"/>
          <w:szCs w:val="20"/>
        </w:rPr>
        <w:t xml:space="preserve"> (since 2021)</w:t>
      </w:r>
    </w:p>
    <w:p w14:paraId="03332DD4" w14:textId="6BF6A2DC" w:rsidR="008C2EC9" w:rsidRPr="00BA1FFE" w:rsidRDefault="00A938BB" w:rsidP="00F2251E">
      <w:pPr>
        <w:numPr>
          <w:ilvl w:val="0"/>
          <w:numId w:val="19"/>
        </w:numPr>
        <w:spacing w:after="0" w:line="240" w:lineRule="auto"/>
        <w:jc w:val="both"/>
        <w:rPr>
          <w:rFonts w:ascii="Arial" w:hAnsi="Arial" w:cs="Arial"/>
          <w:bCs/>
          <w:iCs/>
          <w:sz w:val="20"/>
          <w:szCs w:val="20"/>
        </w:rPr>
      </w:pPr>
      <w:r w:rsidRPr="00BA1FFE">
        <w:rPr>
          <w:rFonts w:ascii="Arial" w:hAnsi="Arial" w:cs="Arial"/>
          <w:bCs/>
          <w:iCs/>
          <w:sz w:val="20"/>
          <w:szCs w:val="20"/>
        </w:rPr>
        <w:t xml:space="preserve">Member of </w:t>
      </w:r>
      <w:proofErr w:type="spellStart"/>
      <w:r w:rsidRPr="00BA1FFE">
        <w:rPr>
          <w:rFonts w:ascii="Arial" w:hAnsi="Arial" w:cs="Arial"/>
          <w:bCs/>
          <w:iCs/>
          <w:sz w:val="20"/>
          <w:szCs w:val="20"/>
        </w:rPr>
        <w:t>eWG</w:t>
      </w:r>
      <w:proofErr w:type="spellEnd"/>
      <w:r w:rsidRPr="00BA1FFE">
        <w:rPr>
          <w:rFonts w:ascii="Arial" w:hAnsi="Arial" w:cs="Arial"/>
          <w:bCs/>
          <w:iCs/>
          <w:sz w:val="20"/>
          <w:szCs w:val="20"/>
        </w:rPr>
        <w:t xml:space="preserve"> on Proposed Draft Standard for Fresh Curry Leaves of Codex Committee on Fresh Fruits and Vegetables (CCFFV) (since 2023)</w:t>
      </w:r>
    </w:p>
    <w:p w14:paraId="6FD2B593" w14:textId="0B5E1BA4" w:rsidR="00A938BB" w:rsidRPr="00BA1FFE" w:rsidRDefault="00A938BB" w:rsidP="00F2251E">
      <w:pPr>
        <w:numPr>
          <w:ilvl w:val="0"/>
          <w:numId w:val="19"/>
        </w:numPr>
        <w:spacing w:after="0" w:line="240" w:lineRule="auto"/>
        <w:jc w:val="both"/>
        <w:rPr>
          <w:rFonts w:ascii="Arial" w:hAnsi="Arial" w:cs="Arial"/>
          <w:bCs/>
          <w:iCs/>
          <w:sz w:val="20"/>
          <w:szCs w:val="20"/>
        </w:rPr>
      </w:pPr>
      <w:r w:rsidRPr="00BA1FFE">
        <w:rPr>
          <w:rFonts w:ascii="Arial" w:hAnsi="Arial" w:cs="Arial"/>
          <w:bCs/>
          <w:iCs/>
          <w:sz w:val="20"/>
          <w:szCs w:val="20"/>
        </w:rPr>
        <w:t xml:space="preserve">Member of </w:t>
      </w:r>
      <w:proofErr w:type="spellStart"/>
      <w:r w:rsidRPr="00BA1FFE">
        <w:rPr>
          <w:rFonts w:ascii="Arial" w:hAnsi="Arial" w:cs="Arial"/>
          <w:bCs/>
          <w:iCs/>
          <w:sz w:val="20"/>
          <w:szCs w:val="20"/>
        </w:rPr>
        <w:t>eWG</w:t>
      </w:r>
      <w:proofErr w:type="spellEnd"/>
      <w:r w:rsidRPr="00BA1FFE">
        <w:rPr>
          <w:rFonts w:ascii="Arial" w:hAnsi="Arial" w:cs="Arial"/>
          <w:bCs/>
          <w:iCs/>
          <w:sz w:val="20"/>
          <w:szCs w:val="20"/>
        </w:rPr>
        <w:t xml:space="preserve"> on Proposed Draft Revision of the Principles for Traceability/Product Tracing as a Tool Within a Food Inspection and Certification System (CXG 60-2006) of Codex Committee on Food Import and Export Inspection and Certification Systems (CCFICS) (since 2023)</w:t>
      </w:r>
    </w:p>
    <w:p w14:paraId="34570C64" w14:textId="660B093B" w:rsidR="00A938BB" w:rsidRPr="00BA1FFE" w:rsidRDefault="00A938BB" w:rsidP="00F2251E">
      <w:pPr>
        <w:numPr>
          <w:ilvl w:val="0"/>
          <w:numId w:val="19"/>
        </w:numPr>
        <w:spacing w:after="0" w:line="240" w:lineRule="auto"/>
        <w:jc w:val="both"/>
        <w:rPr>
          <w:rFonts w:ascii="Arial" w:hAnsi="Arial" w:cs="Arial"/>
          <w:bCs/>
          <w:iCs/>
          <w:sz w:val="20"/>
          <w:szCs w:val="20"/>
        </w:rPr>
      </w:pPr>
      <w:r w:rsidRPr="00BA1FFE">
        <w:rPr>
          <w:rFonts w:ascii="Arial" w:hAnsi="Arial" w:cs="Arial"/>
          <w:bCs/>
          <w:iCs/>
          <w:sz w:val="20"/>
          <w:szCs w:val="20"/>
        </w:rPr>
        <w:t xml:space="preserve">Member of </w:t>
      </w:r>
      <w:proofErr w:type="spellStart"/>
      <w:r w:rsidRPr="00BA1FFE">
        <w:rPr>
          <w:rFonts w:ascii="Arial" w:hAnsi="Arial" w:cs="Arial"/>
          <w:bCs/>
          <w:iCs/>
          <w:sz w:val="20"/>
          <w:szCs w:val="20"/>
        </w:rPr>
        <w:t>eWG</w:t>
      </w:r>
      <w:proofErr w:type="spellEnd"/>
      <w:r w:rsidRPr="00BA1FFE">
        <w:rPr>
          <w:rFonts w:ascii="Arial" w:hAnsi="Arial" w:cs="Arial"/>
          <w:bCs/>
          <w:iCs/>
          <w:sz w:val="20"/>
          <w:szCs w:val="20"/>
        </w:rPr>
        <w:t xml:space="preserve"> on Proposed Draft Guidelines on the Prevention and Control of Food Fraud of CCFICS (since 2023)</w:t>
      </w:r>
    </w:p>
    <w:p w14:paraId="09830E2C" w14:textId="77777777" w:rsidR="00A938BB" w:rsidRDefault="00A938BB" w:rsidP="00A938BB">
      <w:pPr>
        <w:numPr>
          <w:ilvl w:val="0"/>
          <w:numId w:val="19"/>
        </w:numPr>
        <w:spacing w:after="0" w:line="240" w:lineRule="auto"/>
        <w:jc w:val="both"/>
        <w:rPr>
          <w:rFonts w:ascii="Arial" w:hAnsi="Arial" w:cs="Arial"/>
          <w:bCs/>
          <w:iCs/>
          <w:sz w:val="20"/>
          <w:szCs w:val="20"/>
        </w:rPr>
      </w:pPr>
      <w:r w:rsidRPr="00BA1FFE">
        <w:rPr>
          <w:rFonts w:ascii="Arial" w:hAnsi="Arial" w:cs="Arial"/>
          <w:bCs/>
          <w:iCs/>
          <w:sz w:val="20"/>
          <w:szCs w:val="20"/>
        </w:rPr>
        <w:t xml:space="preserve">Member of </w:t>
      </w:r>
      <w:proofErr w:type="spellStart"/>
      <w:r w:rsidRPr="00BA1FFE">
        <w:rPr>
          <w:rFonts w:ascii="Arial" w:hAnsi="Arial" w:cs="Arial"/>
          <w:bCs/>
          <w:iCs/>
          <w:sz w:val="20"/>
          <w:szCs w:val="20"/>
        </w:rPr>
        <w:t>eWG</w:t>
      </w:r>
      <w:proofErr w:type="spellEnd"/>
      <w:r w:rsidRPr="00BA1FFE">
        <w:rPr>
          <w:rFonts w:ascii="Arial" w:hAnsi="Arial" w:cs="Arial"/>
          <w:bCs/>
          <w:iCs/>
          <w:sz w:val="20"/>
          <w:szCs w:val="20"/>
        </w:rPr>
        <w:t xml:space="preserve"> on Discussion paper and project document on the standardization of sanitary requirements of CCFICS (since 2023)</w:t>
      </w:r>
    </w:p>
    <w:p w14:paraId="5410BF81" w14:textId="37240679" w:rsidR="00591595" w:rsidRPr="00BA1FFE" w:rsidRDefault="00591595" w:rsidP="00A938BB">
      <w:pPr>
        <w:numPr>
          <w:ilvl w:val="0"/>
          <w:numId w:val="19"/>
        </w:numPr>
        <w:spacing w:after="0" w:line="240" w:lineRule="auto"/>
        <w:jc w:val="both"/>
        <w:rPr>
          <w:rFonts w:ascii="Arial" w:hAnsi="Arial" w:cs="Arial"/>
          <w:bCs/>
          <w:iCs/>
          <w:sz w:val="20"/>
          <w:szCs w:val="20"/>
        </w:rPr>
      </w:pPr>
      <w:r>
        <w:rPr>
          <w:rFonts w:ascii="Arial" w:hAnsi="Arial" w:cs="Arial"/>
          <w:bCs/>
          <w:iCs/>
          <w:sz w:val="20"/>
          <w:szCs w:val="20"/>
        </w:rPr>
        <w:t xml:space="preserve">Member of </w:t>
      </w:r>
      <w:proofErr w:type="spellStart"/>
      <w:r>
        <w:rPr>
          <w:rFonts w:ascii="Arial" w:hAnsi="Arial" w:cs="Arial"/>
          <w:bCs/>
          <w:iCs/>
          <w:sz w:val="20"/>
          <w:szCs w:val="20"/>
        </w:rPr>
        <w:t>eWG</w:t>
      </w:r>
      <w:proofErr w:type="spellEnd"/>
      <w:r>
        <w:rPr>
          <w:rFonts w:ascii="Arial" w:hAnsi="Arial" w:cs="Arial"/>
          <w:bCs/>
          <w:iCs/>
          <w:sz w:val="20"/>
          <w:szCs w:val="20"/>
        </w:rPr>
        <w:t xml:space="preserve"> on </w:t>
      </w:r>
      <w:r w:rsidRPr="00591595">
        <w:rPr>
          <w:rFonts w:ascii="Arial" w:hAnsi="Arial" w:cs="Arial"/>
          <w:bCs/>
          <w:iCs/>
          <w:sz w:val="20"/>
          <w:szCs w:val="20"/>
        </w:rPr>
        <w:t>Maximum levels for lead in certain food categories</w:t>
      </w:r>
      <w:r>
        <w:rPr>
          <w:rFonts w:ascii="Arial" w:hAnsi="Arial" w:cs="Arial"/>
          <w:bCs/>
          <w:iCs/>
          <w:sz w:val="20"/>
          <w:szCs w:val="20"/>
        </w:rPr>
        <w:t xml:space="preserve"> of Codex Committee on </w:t>
      </w:r>
      <w:r w:rsidR="009E4C1A">
        <w:rPr>
          <w:rFonts w:ascii="Arial" w:hAnsi="Arial" w:cs="Arial"/>
          <w:bCs/>
          <w:iCs/>
          <w:sz w:val="20"/>
          <w:szCs w:val="20"/>
        </w:rPr>
        <w:t>Contaminants in Food (CCCF) (since 2024)</w:t>
      </w:r>
    </w:p>
    <w:p w14:paraId="1D602EDA" w14:textId="0EB8B25A" w:rsidR="00B77AA4" w:rsidRPr="00BA1FFE" w:rsidRDefault="00B77AA4" w:rsidP="00B77AA4">
      <w:pPr>
        <w:numPr>
          <w:ilvl w:val="0"/>
          <w:numId w:val="19"/>
        </w:numPr>
        <w:spacing w:after="0" w:line="240" w:lineRule="auto"/>
        <w:jc w:val="both"/>
        <w:rPr>
          <w:rFonts w:ascii="Arial" w:hAnsi="Arial" w:cs="Arial"/>
          <w:bCs/>
          <w:iCs/>
          <w:sz w:val="20"/>
          <w:szCs w:val="20"/>
        </w:rPr>
      </w:pPr>
      <w:r w:rsidRPr="00BA1FFE">
        <w:rPr>
          <w:rFonts w:ascii="Arial" w:hAnsi="Arial" w:cs="Arial"/>
          <w:bCs/>
          <w:iCs/>
          <w:sz w:val="20"/>
          <w:szCs w:val="20"/>
        </w:rPr>
        <w:t>Member of Indian delegation for 52</w:t>
      </w:r>
      <w:r w:rsidRPr="00BA1FFE">
        <w:rPr>
          <w:rFonts w:ascii="Arial" w:hAnsi="Arial" w:cs="Arial"/>
          <w:bCs/>
          <w:iCs/>
          <w:sz w:val="20"/>
          <w:szCs w:val="20"/>
          <w:vertAlign w:val="superscript"/>
        </w:rPr>
        <w:t>nd</w:t>
      </w:r>
      <w:r w:rsidRPr="00BA1FFE">
        <w:rPr>
          <w:rFonts w:ascii="Arial" w:hAnsi="Arial" w:cs="Arial"/>
          <w:bCs/>
          <w:iCs/>
          <w:sz w:val="20"/>
          <w:szCs w:val="20"/>
        </w:rPr>
        <w:t xml:space="preserve"> Session of Codex Committee on Pesticide Residues held from July </w:t>
      </w:r>
      <w:r w:rsidR="00A938BB" w:rsidRPr="00BA1FFE">
        <w:rPr>
          <w:rFonts w:ascii="Arial" w:hAnsi="Arial" w:cs="Arial"/>
          <w:bCs/>
          <w:iCs/>
          <w:sz w:val="20"/>
          <w:szCs w:val="20"/>
        </w:rPr>
        <w:t>26</w:t>
      </w:r>
      <w:r w:rsidRPr="00BA1FFE">
        <w:rPr>
          <w:rFonts w:ascii="Arial" w:hAnsi="Arial" w:cs="Arial"/>
          <w:bCs/>
          <w:iCs/>
          <w:sz w:val="20"/>
          <w:szCs w:val="20"/>
        </w:rPr>
        <w:t xml:space="preserve"> to </w:t>
      </w:r>
      <w:r w:rsidR="00A938BB" w:rsidRPr="00BA1FFE">
        <w:rPr>
          <w:rFonts w:ascii="Arial" w:hAnsi="Arial" w:cs="Arial"/>
          <w:bCs/>
          <w:iCs/>
          <w:sz w:val="20"/>
          <w:szCs w:val="20"/>
        </w:rPr>
        <w:t>August 3</w:t>
      </w:r>
      <w:r w:rsidRPr="00BA1FFE">
        <w:rPr>
          <w:rFonts w:ascii="Arial" w:hAnsi="Arial" w:cs="Arial"/>
          <w:bCs/>
          <w:iCs/>
          <w:sz w:val="20"/>
          <w:szCs w:val="20"/>
        </w:rPr>
        <w:t>, 202</w:t>
      </w:r>
      <w:r w:rsidR="00A938BB" w:rsidRPr="00BA1FFE">
        <w:rPr>
          <w:rFonts w:ascii="Arial" w:hAnsi="Arial" w:cs="Arial"/>
          <w:bCs/>
          <w:iCs/>
          <w:sz w:val="20"/>
          <w:szCs w:val="20"/>
        </w:rPr>
        <w:t>1</w:t>
      </w:r>
      <w:r w:rsidRPr="00BA1FFE">
        <w:rPr>
          <w:rFonts w:ascii="Arial" w:hAnsi="Arial" w:cs="Arial"/>
          <w:bCs/>
          <w:iCs/>
          <w:sz w:val="20"/>
          <w:szCs w:val="20"/>
        </w:rPr>
        <w:t xml:space="preserve"> </w:t>
      </w:r>
    </w:p>
    <w:p w14:paraId="35B79668" w14:textId="77777777" w:rsidR="00A938BB" w:rsidRPr="00BA1FFE" w:rsidRDefault="00B77AA4" w:rsidP="00C07AC3">
      <w:pPr>
        <w:numPr>
          <w:ilvl w:val="0"/>
          <w:numId w:val="19"/>
        </w:numPr>
        <w:spacing w:after="0" w:line="240" w:lineRule="auto"/>
        <w:jc w:val="both"/>
        <w:rPr>
          <w:rFonts w:ascii="Arial" w:hAnsi="Arial" w:cs="Arial"/>
          <w:bCs/>
          <w:iCs/>
          <w:sz w:val="20"/>
          <w:szCs w:val="20"/>
        </w:rPr>
      </w:pPr>
      <w:r w:rsidRPr="00BA1FFE">
        <w:rPr>
          <w:rFonts w:ascii="Arial" w:hAnsi="Arial" w:cs="Arial"/>
          <w:bCs/>
          <w:iCs/>
          <w:sz w:val="20"/>
          <w:szCs w:val="20"/>
        </w:rPr>
        <w:t>Member of Indian delegation for</w:t>
      </w:r>
      <w:r w:rsidR="002B3146" w:rsidRPr="00BA1FFE">
        <w:rPr>
          <w:rFonts w:ascii="Arial" w:hAnsi="Arial" w:cs="Arial"/>
          <w:bCs/>
          <w:iCs/>
          <w:sz w:val="20"/>
          <w:szCs w:val="20"/>
        </w:rPr>
        <w:t xml:space="preserve"> 53</w:t>
      </w:r>
      <w:r w:rsidR="002B3146" w:rsidRPr="00BA1FFE">
        <w:rPr>
          <w:rFonts w:ascii="Arial" w:hAnsi="Arial" w:cs="Arial"/>
          <w:bCs/>
          <w:iCs/>
          <w:sz w:val="20"/>
          <w:szCs w:val="20"/>
          <w:vertAlign w:val="superscript"/>
        </w:rPr>
        <w:t>rd</w:t>
      </w:r>
      <w:r w:rsidR="002B3146" w:rsidRPr="00BA1FFE">
        <w:rPr>
          <w:rFonts w:ascii="Arial" w:hAnsi="Arial" w:cs="Arial"/>
          <w:bCs/>
          <w:iCs/>
          <w:sz w:val="20"/>
          <w:szCs w:val="20"/>
        </w:rPr>
        <w:t xml:space="preserve"> Session of Codex Committee on Pesticide Residues held from July 4 to 7 and 13, 202</w:t>
      </w:r>
      <w:r w:rsidR="00A938BB" w:rsidRPr="00BA1FFE">
        <w:rPr>
          <w:rFonts w:ascii="Arial" w:hAnsi="Arial" w:cs="Arial"/>
          <w:bCs/>
          <w:iCs/>
          <w:sz w:val="20"/>
          <w:szCs w:val="20"/>
        </w:rPr>
        <w:t>2</w:t>
      </w:r>
    </w:p>
    <w:p w14:paraId="4B3DBC4F" w14:textId="6A5DD64F" w:rsidR="00A938BB" w:rsidRDefault="00A938BB" w:rsidP="00A938BB">
      <w:pPr>
        <w:numPr>
          <w:ilvl w:val="0"/>
          <w:numId w:val="19"/>
        </w:numPr>
        <w:spacing w:after="0" w:line="240" w:lineRule="auto"/>
        <w:jc w:val="both"/>
        <w:rPr>
          <w:rFonts w:ascii="Arial" w:hAnsi="Arial" w:cs="Arial"/>
          <w:bCs/>
          <w:iCs/>
          <w:sz w:val="20"/>
          <w:szCs w:val="20"/>
        </w:rPr>
      </w:pPr>
      <w:r w:rsidRPr="00BA1FFE">
        <w:rPr>
          <w:rFonts w:ascii="Arial" w:hAnsi="Arial" w:cs="Arial"/>
          <w:bCs/>
          <w:iCs/>
          <w:sz w:val="20"/>
          <w:szCs w:val="20"/>
        </w:rPr>
        <w:t>Member of Indian delegation for 54</w:t>
      </w:r>
      <w:r w:rsidRPr="00BA1FFE">
        <w:rPr>
          <w:rFonts w:ascii="Arial" w:hAnsi="Arial" w:cs="Arial"/>
          <w:bCs/>
          <w:iCs/>
          <w:sz w:val="20"/>
          <w:szCs w:val="20"/>
          <w:vertAlign w:val="superscript"/>
        </w:rPr>
        <w:t>th</w:t>
      </w:r>
      <w:r w:rsidRPr="00BA1FFE">
        <w:rPr>
          <w:rFonts w:ascii="Arial" w:hAnsi="Arial" w:cs="Arial"/>
          <w:bCs/>
          <w:iCs/>
          <w:sz w:val="20"/>
          <w:szCs w:val="20"/>
        </w:rPr>
        <w:t xml:space="preserve"> Session of Codex Committee on Pesticide Residues held from June 26 to July 1, 2023</w:t>
      </w:r>
    </w:p>
    <w:p w14:paraId="16008679" w14:textId="770A36EE" w:rsidR="00512576" w:rsidRPr="00512576" w:rsidRDefault="00512576" w:rsidP="00512576">
      <w:pPr>
        <w:numPr>
          <w:ilvl w:val="0"/>
          <w:numId w:val="19"/>
        </w:numPr>
        <w:spacing w:after="0" w:line="240" w:lineRule="auto"/>
        <w:jc w:val="both"/>
        <w:rPr>
          <w:rFonts w:ascii="Arial" w:hAnsi="Arial" w:cs="Arial"/>
          <w:bCs/>
          <w:iCs/>
          <w:sz w:val="20"/>
          <w:szCs w:val="20"/>
        </w:rPr>
      </w:pPr>
      <w:r w:rsidRPr="00BA1FFE">
        <w:rPr>
          <w:rFonts w:ascii="Arial" w:hAnsi="Arial" w:cs="Arial"/>
          <w:bCs/>
          <w:iCs/>
          <w:sz w:val="20"/>
          <w:szCs w:val="20"/>
        </w:rPr>
        <w:t>Member of Indian delegation for 5</w:t>
      </w:r>
      <w:r>
        <w:rPr>
          <w:rFonts w:ascii="Arial" w:hAnsi="Arial" w:cs="Arial"/>
          <w:bCs/>
          <w:iCs/>
          <w:sz w:val="20"/>
          <w:szCs w:val="20"/>
        </w:rPr>
        <w:t>5</w:t>
      </w:r>
      <w:r w:rsidRPr="00BA1FFE">
        <w:rPr>
          <w:rFonts w:ascii="Arial" w:hAnsi="Arial" w:cs="Arial"/>
          <w:bCs/>
          <w:iCs/>
          <w:sz w:val="20"/>
          <w:szCs w:val="20"/>
          <w:vertAlign w:val="superscript"/>
        </w:rPr>
        <w:t>th</w:t>
      </w:r>
      <w:r w:rsidRPr="00BA1FFE">
        <w:rPr>
          <w:rFonts w:ascii="Arial" w:hAnsi="Arial" w:cs="Arial"/>
          <w:bCs/>
          <w:iCs/>
          <w:sz w:val="20"/>
          <w:szCs w:val="20"/>
        </w:rPr>
        <w:t xml:space="preserve"> Session of Codex Committee on Pesticide Residues held from June </w:t>
      </w:r>
      <w:r w:rsidR="00B6747B">
        <w:rPr>
          <w:rFonts w:ascii="Arial" w:hAnsi="Arial" w:cs="Arial"/>
          <w:bCs/>
          <w:iCs/>
          <w:sz w:val="20"/>
          <w:szCs w:val="20"/>
        </w:rPr>
        <w:t>3</w:t>
      </w:r>
      <w:r w:rsidRPr="00BA1FFE">
        <w:rPr>
          <w:rFonts w:ascii="Arial" w:hAnsi="Arial" w:cs="Arial"/>
          <w:bCs/>
          <w:iCs/>
          <w:sz w:val="20"/>
          <w:szCs w:val="20"/>
        </w:rPr>
        <w:t xml:space="preserve"> to </w:t>
      </w:r>
      <w:r w:rsidR="00B6747B">
        <w:rPr>
          <w:rFonts w:ascii="Arial" w:hAnsi="Arial" w:cs="Arial"/>
          <w:bCs/>
          <w:iCs/>
          <w:sz w:val="20"/>
          <w:szCs w:val="20"/>
        </w:rPr>
        <w:t>8</w:t>
      </w:r>
      <w:r w:rsidRPr="00BA1FFE">
        <w:rPr>
          <w:rFonts w:ascii="Arial" w:hAnsi="Arial" w:cs="Arial"/>
          <w:bCs/>
          <w:iCs/>
          <w:sz w:val="20"/>
          <w:szCs w:val="20"/>
        </w:rPr>
        <w:t>, 202</w:t>
      </w:r>
      <w:r w:rsidR="00B6747B">
        <w:rPr>
          <w:rFonts w:ascii="Arial" w:hAnsi="Arial" w:cs="Arial"/>
          <w:bCs/>
          <w:iCs/>
          <w:sz w:val="20"/>
          <w:szCs w:val="20"/>
        </w:rPr>
        <w:t>4</w:t>
      </w:r>
    </w:p>
    <w:p w14:paraId="5E352B8F" w14:textId="30296F80" w:rsidR="00AF5A3C" w:rsidRPr="00BA1FFE" w:rsidRDefault="00AF5A3C" w:rsidP="00D954C5">
      <w:pPr>
        <w:numPr>
          <w:ilvl w:val="0"/>
          <w:numId w:val="19"/>
        </w:numPr>
        <w:spacing w:after="0" w:line="240" w:lineRule="auto"/>
        <w:jc w:val="both"/>
        <w:rPr>
          <w:rFonts w:ascii="Arial" w:hAnsi="Arial" w:cs="Arial"/>
          <w:bCs/>
          <w:iCs/>
          <w:sz w:val="20"/>
          <w:szCs w:val="20"/>
        </w:rPr>
      </w:pPr>
      <w:r w:rsidRPr="00BA1FFE">
        <w:rPr>
          <w:rFonts w:ascii="Arial" w:hAnsi="Arial" w:cs="Arial"/>
          <w:bCs/>
          <w:iCs/>
          <w:sz w:val="20"/>
          <w:szCs w:val="20"/>
        </w:rPr>
        <w:t xml:space="preserve">Organized an expert mission to support in the Regional Training Course (TN-RAS5099-2205332) on Monitoring Pesticide Residues in Food sponsored by International Atomic Energy Agency (IAEA), Vienna, Austria from 13-17 November 2022 </w:t>
      </w:r>
      <w:r w:rsidR="0037172A">
        <w:rPr>
          <w:rFonts w:ascii="Arial" w:hAnsi="Arial" w:cs="Arial"/>
          <w:bCs/>
          <w:iCs/>
          <w:sz w:val="20"/>
          <w:szCs w:val="20"/>
        </w:rPr>
        <w:t>with</w:t>
      </w:r>
      <w:r w:rsidRPr="00BA1FFE">
        <w:rPr>
          <w:rFonts w:ascii="Arial" w:hAnsi="Arial" w:cs="Arial"/>
          <w:bCs/>
          <w:iCs/>
          <w:sz w:val="20"/>
          <w:szCs w:val="20"/>
        </w:rPr>
        <w:t xml:space="preserve"> the training </w:t>
      </w:r>
      <w:r w:rsidR="0037172A">
        <w:rPr>
          <w:rFonts w:ascii="Arial" w:hAnsi="Arial" w:cs="Arial"/>
          <w:bCs/>
          <w:iCs/>
          <w:sz w:val="20"/>
          <w:szCs w:val="20"/>
        </w:rPr>
        <w:t>being</w:t>
      </w:r>
      <w:r w:rsidRPr="00BA1FFE">
        <w:rPr>
          <w:rFonts w:ascii="Arial" w:hAnsi="Arial" w:cs="Arial"/>
          <w:bCs/>
          <w:iCs/>
          <w:sz w:val="20"/>
          <w:szCs w:val="20"/>
        </w:rPr>
        <w:t xml:space="preserve"> conducted at Amman, Jordan.</w:t>
      </w:r>
    </w:p>
    <w:p w14:paraId="52FA90CB" w14:textId="580AC831" w:rsidR="00B77AA4" w:rsidRPr="00BA1FFE" w:rsidRDefault="00B77AA4" w:rsidP="00C07AC3">
      <w:pPr>
        <w:numPr>
          <w:ilvl w:val="0"/>
          <w:numId w:val="19"/>
        </w:numPr>
        <w:spacing w:after="0" w:line="240" w:lineRule="auto"/>
        <w:jc w:val="both"/>
        <w:rPr>
          <w:rFonts w:ascii="Arial" w:hAnsi="Arial" w:cs="Arial"/>
          <w:bCs/>
          <w:iCs/>
          <w:sz w:val="20"/>
          <w:szCs w:val="20"/>
        </w:rPr>
      </w:pPr>
      <w:r w:rsidRPr="00BA1FFE">
        <w:rPr>
          <w:rFonts w:ascii="Arial" w:hAnsi="Arial" w:cs="Arial"/>
          <w:bCs/>
          <w:iCs/>
          <w:sz w:val="20"/>
          <w:szCs w:val="20"/>
        </w:rPr>
        <w:lastRenderedPageBreak/>
        <w:t xml:space="preserve">Invited expert in 3rd Global Food Summit 2022 organized by Ms. Shimadzu (Asia Pacific) Pte Ltd, in conjunction with the 21st </w:t>
      </w:r>
      <w:proofErr w:type="spellStart"/>
      <w:r w:rsidRPr="00BA1FFE">
        <w:rPr>
          <w:rFonts w:ascii="Arial" w:hAnsi="Arial" w:cs="Arial"/>
          <w:bCs/>
          <w:iCs/>
          <w:sz w:val="20"/>
          <w:szCs w:val="20"/>
        </w:rPr>
        <w:t>IUFoST</w:t>
      </w:r>
      <w:proofErr w:type="spellEnd"/>
      <w:r w:rsidRPr="00BA1FFE">
        <w:rPr>
          <w:rFonts w:ascii="Arial" w:hAnsi="Arial" w:cs="Arial"/>
          <w:bCs/>
          <w:iCs/>
          <w:sz w:val="20"/>
          <w:szCs w:val="20"/>
        </w:rPr>
        <w:t xml:space="preserve"> World Congress of Food Science &amp; Technology, at Singapore, on 1st November 2022.</w:t>
      </w:r>
    </w:p>
    <w:p w14:paraId="77DF0FB2" w14:textId="114DC63A" w:rsidR="00B77AA4" w:rsidRPr="00BA1FFE" w:rsidRDefault="00B77AA4" w:rsidP="00C07AC3">
      <w:pPr>
        <w:numPr>
          <w:ilvl w:val="0"/>
          <w:numId w:val="19"/>
        </w:numPr>
        <w:spacing w:after="0" w:line="240" w:lineRule="auto"/>
        <w:jc w:val="both"/>
        <w:rPr>
          <w:rFonts w:ascii="Arial" w:hAnsi="Arial" w:cs="Arial"/>
          <w:bCs/>
          <w:iCs/>
          <w:sz w:val="20"/>
          <w:szCs w:val="20"/>
        </w:rPr>
      </w:pPr>
      <w:r w:rsidRPr="00BA1FFE">
        <w:rPr>
          <w:rFonts w:ascii="Arial" w:hAnsi="Arial" w:cs="Arial"/>
          <w:bCs/>
          <w:iCs/>
          <w:sz w:val="20"/>
          <w:szCs w:val="20"/>
        </w:rPr>
        <w:t>Invited speaker in 12th International Akademie Fresenius Conference on Pesticide Residues in Food organised by Die Akademie Fresenius GmbH, Germany during 12 and 13 December 2023 in Cologne, Germany.</w:t>
      </w:r>
    </w:p>
    <w:p w14:paraId="762BCBA3" w14:textId="77777777" w:rsidR="003B70C8" w:rsidRDefault="003B70C8" w:rsidP="00B77AA4">
      <w:pPr>
        <w:spacing w:line="360" w:lineRule="auto"/>
        <w:jc w:val="both"/>
        <w:rPr>
          <w:rFonts w:ascii="Arial" w:hAnsi="Arial"/>
          <w:b/>
          <w:sz w:val="24"/>
          <w:szCs w:val="24"/>
        </w:rPr>
      </w:pPr>
    </w:p>
    <w:p w14:paraId="130B3450" w14:textId="7DF33456" w:rsidR="00B77AA4" w:rsidRPr="00B77AA4" w:rsidRDefault="00B77AA4" w:rsidP="00B77AA4">
      <w:pPr>
        <w:spacing w:line="360" w:lineRule="auto"/>
        <w:jc w:val="both"/>
        <w:rPr>
          <w:rFonts w:ascii="Arial" w:hAnsi="Arial"/>
          <w:b/>
          <w:sz w:val="24"/>
          <w:szCs w:val="24"/>
        </w:rPr>
      </w:pPr>
      <w:r w:rsidRPr="00B77AA4">
        <w:rPr>
          <w:rFonts w:ascii="Arial" w:hAnsi="Arial"/>
          <w:b/>
          <w:sz w:val="24"/>
          <w:szCs w:val="24"/>
        </w:rPr>
        <w:t xml:space="preserve">Member of national </w:t>
      </w:r>
      <w:r>
        <w:rPr>
          <w:rFonts w:ascii="Arial" w:hAnsi="Arial"/>
          <w:b/>
          <w:sz w:val="24"/>
          <w:szCs w:val="24"/>
        </w:rPr>
        <w:t>scientific committe</w:t>
      </w:r>
      <w:r w:rsidR="008C2EC9">
        <w:rPr>
          <w:rFonts w:ascii="Arial" w:hAnsi="Arial"/>
          <w:b/>
          <w:sz w:val="24"/>
          <w:szCs w:val="24"/>
        </w:rPr>
        <w:t>e</w:t>
      </w:r>
      <w:r>
        <w:rPr>
          <w:rFonts w:ascii="Arial" w:hAnsi="Arial"/>
          <w:b/>
          <w:sz w:val="24"/>
          <w:szCs w:val="24"/>
        </w:rPr>
        <w:t>s</w:t>
      </w:r>
      <w:r w:rsidRPr="00B77AA4">
        <w:rPr>
          <w:rFonts w:ascii="Arial" w:hAnsi="Arial"/>
          <w:b/>
          <w:sz w:val="24"/>
          <w:szCs w:val="24"/>
        </w:rPr>
        <w:t xml:space="preserve">: </w:t>
      </w:r>
    </w:p>
    <w:p w14:paraId="7872E6D4" w14:textId="1A3F3126" w:rsidR="00B77AA4" w:rsidRPr="00BA1FFE" w:rsidRDefault="00B77AA4" w:rsidP="00AF5A3C">
      <w:pPr>
        <w:pStyle w:val="ListParagraph"/>
        <w:numPr>
          <w:ilvl w:val="0"/>
          <w:numId w:val="20"/>
        </w:numPr>
        <w:spacing w:after="0" w:line="240" w:lineRule="auto"/>
        <w:contextualSpacing w:val="0"/>
        <w:jc w:val="both"/>
        <w:rPr>
          <w:rFonts w:ascii="Arial" w:hAnsi="Arial" w:cs="Arial"/>
          <w:sz w:val="20"/>
          <w:szCs w:val="20"/>
          <w:lang w:val="en-GB"/>
        </w:rPr>
      </w:pPr>
      <w:r w:rsidRPr="00BA1FFE">
        <w:rPr>
          <w:rFonts w:ascii="Arial" w:hAnsi="Arial" w:cs="Arial"/>
          <w:sz w:val="20"/>
          <w:szCs w:val="20"/>
        </w:rPr>
        <w:t xml:space="preserve">Food Safety &amp; Standards Authority of India (FSSAI) - Scientific Panel on Pesticide Residues for fixation of MRLs (since </w:t>
      </w:r>
      <w:r w:rsidR="00AF5A3C" w:rsidRPr="00BA1FFE">
        <w:rPr>
          <w:rFonts w:ascii="Arial" w:hAnsi="Arial" w:cs="Arial"/>
          <w:sz w:val="20"/>
          <w:szCs w:val="20"/>
        </w:rPr>
        <w:t>2023)</w:t>
      </w:r>
    </w:p>
    <w:p w14:paraId="2A80E548" w14:textId="054D4D42" w:rsidR="00AF5A3C" w:rsidRPr="00BA1FFE" w:rsidRDefault="00AF5A3C" w:rsidP="00AF5A3C">
      <w:pPr>
        <w:pStyle w:val="ListParagraph"/>
        <w:numPr>
          <w:ilvl w:val="0"/>
          <w:numId w:val="20"/>
        </w:numPr>
        <w:spacing w:after="0" w:line="240" w:lineRule="auto"/>
        <w:contextualSpacing w:val="0"/>
        <w:jc w:val="both"/>
        <w:rPr>
          <w:rFonts w:ascii="Arial" w:hAnsi="Arial" w:cs="Arial"/>
          <w:sz w:val="20"/>
          <w:szCs w:val="20"/>
          <w:lang w:val="en-GB"/>
        </w:rPr>
      </w:pPr>
      <w:r w:rsidRPr="00BA1FFE">
        <w:rPr>
          <w:rFonts w:ascii="Arial" w:hAnsi="Arial" w:cs="Arial"/>
          <w:sz w:val="20"/>
          <w:szCs w:val="20"/>
        </w:rPr>
        <w:t xml:space="preserve">Registration Committee constituted under the Insecticide Act, 1968 constituted by Central Insecticides Board &amp; Registration Committee (CIB&amp;RC) </w:t>
      </w:r>
    </w:p>
    <w:p w14:paraId="35D67DF2" w14:textId="4372AF66" w:rsidR="00AF5A3C" w:rsidRPr="00BA1FFE" w:rsidRDefault="00AF5A3C" w:rsidP="001A65B1">
      <w:pPr>
        <w:pStyle w:val="ListParagraph"/>
        <w:numPr>
          <w:ilvl w:val="0"/>
          <w:numId w:val="20"/>
        </w:numPr>
        <w:spacing w:after="0" w:line="240" w:lineRule="auto"/>
        <w:contextualSpacing w:val="0"/>
        <w:jc w:val="both"/>
        <w:rPr>
          <w:rFonts w:ascii="Arial" w:hAnsi="Arial" w:cs="Arial"/>
          <w:sz w:val="20"/>
          <w:szCs w:val="20"/>
          <w:lang w:val="en-GB"/>
        </w:rPr>
      </w:pPr>
      <w:r w:rsidRPr="00BA1FFE">
        <w:rPr>
          <w:rFonts w:ascii="Arial" w:hAnsi="Arial" w:cs="Arial"/>
          <w:sz w:val="20"/>
          <w:szCs w:val="20"/>
        </w:rPr>
        <w:t>Bureau of Indian Standard (BIS) Sectional Committee on Drinking Water and Carbonated beverages (FAD-14)</w:t>
      </w:r>
    </w:p>
    <w:p w14:paraId="21BFA3D7" w14:textId="23B10E00" w:rsidR="00AF5A3C" w:rsidRPr="00BA1FFE" w:rsidRDefault="00AF5A3C" w:rsidP="00D25C15">
      <w:pPr>
        <w:pStyle w:val="ListParagraph"/>
        <w:numPr>
          <w:ilvl w:val="0"/>
          <w:numId w:val="20"/>
        </w:numPr>
        <w:spacing w:after="0" w:line="240" w:lineRule="auto"/>
        <w:contextualSpacing w:val="0"/>
        <w:jc w:val="both"/>
        <w:rPr>
          <w:rFonts w:ascii="Arial" w:hAnsi="Arial" w:cs="Arial"/>
          <w:sz w:val="20"/>
          <w:szCs w:val="20"/>
          <w:lang w:val="en-GB"/>
        </w:rPr>
      </w:pPr>
      <w:r w:rsidRPr="00BA1FFE">
        <w:rPr>
          <w:rFonts w:ascii="Arial" w:hAnsi="Arial" w:cs="Arial"/>
          <w:sz w:val="20"/>
          <w:szCs w:val="20"/>
          <w:lang w:val="en-GB"/>
        </w:rPr>
        <w:t>Member of Bureau of Indian Standard (BIS) Sectional Committee on Pesticide Residue Analysis (FAD-27)</w:t>
      </w:r>
    </w:p>
    <w:p w14:paraId="5A72D324" w14:textId="63D749BD" w:rsidR="00AF5A3C" w:rsidRPr="00BA1FFE" w:rsidRDefault="00AF5A3C" w:rsidP="001763A6">
      <w:pPr>
        <w:pStyle w:val="ListParagraph"/>
        <w:numPr>
          <w:ilvl w:val="0"/>
          <w:numId w:val="20"/>
        </w:numPr>
        <w:spacing w:after="0" w:line="240" w:lineRule="auto"/>
        <w:contextualSpacing w:val="0"/>
        <w:jc w:val="both"/>
        <w:rPr>
          <w:rFonts w:ascii="Arial" w:hAnsi="Arial" w:cs="Arial"/>
          <w:sz w:val="20"/>
          <w:szCs w:val="20"/>
          <w:lang w:val="en-GB"/>
        </w:rPr>
      </w:pPr>
      <w:r w:rsidRPr="00BA1FFE">
        <w:rPr>
          <w:rFonts w:ascii="Arial" w:hAnsi="Arial" w:cs="Arial"/>
          <w:sz w:val="20"/>
          <w:szCs w:val="20"/>
          <w:lang w:val="en-GB"/>
        </w:rPr>
        <w:t>Committee to revisit the existing protocols/modalities of 5 batch analysis and its requirement with reference to the decision taken by RC in its 427th meeting</w:t>
      </w:r>
    </w:p>
    <w:p w14:paraId="4B0490C2" w14:textId="01E2C445" w:rsidR="00826D89" w:rsidRPr="00BA1FFE" w:rsidRDefault="00826D89" w:rsidP="00130006">
      <w:pPr>
        <w:pStyle w:val="ListParagraph"/>
        <w:numPr>
          <w:ilvl w:val="0"/>
          <w:numId w:val="20"/>
        </w:numPr>
        <w:spacing w:after="0" w:line="240" w:lineRule="auto"/>
        <w:contextualSpacing w:val="0"/>
        <w:jc w:val="both"/>
        <w:rPr>
          <w:rFonts w:ascii="Arial" w:hAnsi="Arial" w:cs="Arial"/>
          <w:sz w:val="20"/>
          <w:szCs w:val="20"/>
          <w:lang w:val="en-GB"/>
        </w:rPr>
      </w:pPr>
      <w:r w:rsidRPr="00BA1FFE">
        <w:rPr>
          <w:rFonts w:ascii="Arial" w:hAnsi="Arial" w:cs="Arial"/>
          <w:sz w:val="20"/>
          <w:szCs w:val="20"/>
          <w:lang w:val="en-GB"/>
        </w:rPr>
        <w:t xml:space="preserve">Technical Expert Inter-Ministerial Committee constituted by FSSAI &amp; DA&amp;FW for finalizing the protocol/principles for risk assessment for MRL fixation </w:t>
      </w:r>
    </w:p>
    <w:p w14:paraId="6C9DC91D" w14:textId="77777777" w:rsidR="008C2EC9" w:rsidRPr="00BA1FFE" w:rsidRDefault="00826D89" w:rsidP="00130006">
      <w:pPr>
        <w:pStyle w:val="ListParagraph"/>
        <w:numPr>
          <w:ilvl w:val="0"/>
          <w:numId w:val="20"/>
        </w:numPr>
        <w:spacing w:after="0" w:line="240" w:lineRule="auto"/>
        <w:contextualSpacing w:val="0"/>
        <w:jc w:val="both"/>
        <w:rPr>
          <w:rFonts w:ascii="Arial" w:hAnsi="Arial" w:cs="Arial"/>
          <w:sz w:val="20"/>
          <w:szCs w:val="20"/>
          <w:lang w:val="en-GB"/>
        </w:rPr>
      </w:pPr>
      <w:r w:rsidRPr="00BA1FFE">
        <w:rPr>
          <w:rFonts w:ascii="Arial" w:hAnsi="Arial" w:cs="Arial"/>
          <w:sz w:val="20"/>
          <w:szCs w:val="20"/>
          <w:lang w:val="en-GB"/>
        </w:rPr>
        <w:t xml:space="preserve">Team leader of committee constituted by Hon'ble High Court of </w:t>
      </w:r>
      <w:proofErr w:type="spellStart"/>
      <w:r w:rsidRPr="00BA1FFE">
        <w:rPr>
          <w:rFonts w:ascii="Arial" w:hAnsi="Arial" w:cs="Arial"/>
          <w:sz w:val="20"/>
          <w:szCs w:val="20"/>
          <w:lang w:val="en-GB"/>
        </w:rPr>
        <w:t>Gauhati</w:t>
      </w:r>
      <w:proofErr w:type="spellEnd"/>
      <w:r w:rsidRPr="00BA1FFE">
        <w:rPr>
          <w:rFonts w:ascii="Arial" w:hAnsi="Arial" w:cs="Arial"/>
          <w:sz w:val="20"/>
          <w:szCs w:val="20"/>
          <w:lang w:val="en-GB"/>
        </w:rPr>
        <w:t>, for collection of samples of different food commodities and water from different districts of Assam for analysis of heavy metals and pesticide residues</w:t>
      </w:r>
    </w:p>
    <w:p w14:paraId="5534CB46" w14:textId="205ECB91" w:rsidR="00826D89" w:rsidRPr="00BA1FFE" w:rsidRDefault="00057DFE" w:rsidP="00130006">
      <w:pPr>
        <w:pStyle w:val="ListParagraph"/>
        <w:numPr>
          <w:ilvl w:val="0"/>
          <w:numId w:val="20"/>
        </w:numPr>
        <w:spacing w:after="0" w:line="240" w:lineRule="auto"/>
        <w:contextualSpacing w:val="0"/>
        <w:jc w:val="both"/>
        <w:rPr>
          <w:rFonts w:ascii="Arial" w:hAnsi="Arial" w:cs="Arial"/>
          <w:sz w:val="20"/>
          <w:szCs w:val="20"/>
          <w:lang w:val="en-GB"/>
        </w:rPr>
      </w:pPr>
      <w:r w:rsidRPr="00BA1FFE">
        <w:rPr>
          <w:rFonts w:ascii="Arial" w:hAnsi="Arial" w:cs="Arial"/>
          <w:sz w:val="20"/>
          <w:szCs w:val="20"/>
          <w:lang w:val="en-GB"/>
        </w:rPr>
        <w:t>Member of the Technical Sub-Committee of the GEF-UNEP-funded project “Review and Update of National Implementation Plan (NIP) on Persistent Organic Pollutants”</w:t>
      </w:r>
      <w:r w:rsidR="00826D89" w:rsidRPr="00BA1FFE">
        <w:rPr>
          <w:rFonts w:ascii="Arial" w:hAnsi="Arial" w:cs="Arial"/>
          <w:sz w:val="20"/>
          <w:szCs w:val="20"/>
          <w:lang w:val="en-GB"/>
        </w:rPr>
        <w:t xml:space="preserve"> </w:t>
      </w:r>
    </w:p>
    <w:p w14:paraId="6E7FBF7A" w14:textId="420CA9D7" w:rsidR="0005166D" w:rsidRPr="00BA1FFE" w:rsidRDefault="0005166D" w:rsidP="0005166D">
      <w:pPr>
        <w:numPr>
          <w:ilvl w:val="0"/>
          <w:numId w:val="20"/>
        </w:numPr>
        <w:spacing w:after="0" w:line="240" w:lineRule="auto"/>
        <w:jc w:val="both"/>
        <w:rPr>
          <w:rFonts w:ascii="Arial" w:hAnsi="Arial" w:cs="Arial"/>
          <w:sz w:val="20"/>
          <w:szCs w:val="20"/>
        </w:rPr>
      </w:pPr>
      <w:r w:rsidRPr="00BA1FFE">
        <w:rPr>
          <w:rFonts w:ascii="Arial" w:hAnsi="Arial" w:cs="Arial"/>
          <w:sz w:val="20"/>
          <w:szCs w:val="20"/>
        </w:rPr>
        <w:t xml:space="preserve">Member Secretary, </w:t>
      </w:r>
      <w:r w:rsidR="003E7ED7" w:rsidRPr="00BA1FFE">
        <w:rPr>
          <w:rFonts w:ascii="Arial" w:hAnsi="Arial" w:cs="Arial"/>
          <w:sz w:val="20"/>
          <w:szCs w:val="20"/>
        </w:rPr>
        <w:t xml:space="preserve">DA&amp;FW </w:t>
      </w:r>
      <w:r w:rsidRPr="00BA1FFE">
        <w:rPr>
          <w:rFonts w:ascii="Arial" w:hAnsi="Arial" w:cs="Arial"/>
          <w:sz w:val="20"/>
          <w:szCs w:val="20"/>
        </w:rPr>
        <w:t xml:space="preserve">Technical Committee, Monitoring of Pesticide Residues at National Level </w:t>
      </w:r>
    </w:p>
    <w:p w14:paraId="35E18CA7" w14:textId="39EC3717" w:rsidR="0005166D" w:rsidRPr="00BA1FFE" w:rsidRDefault="0005166D" w:rsidP="0005166D">
      <w:pPr>
        <w:numPr>
          <w:ilvl w:val="0"/>
          <w:numId w:val="20"/>
        </w:numPr>
        <w:spacing w:after="0" w:line="240" w:lineRule="auto"/>
        <w:jc w:val="both"/>
        <w:rPr>
          <w:rFonts w:ascii="Arial" w:hAnsi="Arial" w:cs="Arial"/>
          <w:sz w:val="20"/>
          <w:szCs w:val="20"/>
        </w:rPr>
      </w:pPr>
      <w:r w:rsidRPr="00BA1FFE">
        <w:rPr>
          <w:rFonts w:ascii="Arial" w:hAnsi="Arial" w:cs="Arial"/>
          <w:sz w:val="20"/>
          <w:szCs w:val="20"/>
        </w:rPr>
        <w:t xml:space="preserve">Member Secretary, </w:t>
      </w:r>
      <w:r w:rsidR="003E7ED7" w:rsidRPr="00BA1FFE">
        <w:rPr>
          <w:rFonts w:ascii="Arial" w:hAnsi="Arial" w:cs="Arial"/>
          <w:sz w:val="20"/>
          <w:szCs w:val="20"/>
        </w:rPr>
        <w:t>DA&amp;FW steering</w:t>
      </w:r>
      <w:r w:rsidRPr="00BA1FFE">
        <w:rPr>
          <w:rFonts w:ascii="Arial" w:hAnsi="Arial" w:cs="Arial"/>
          <w:sz w:val="20"/>
          <w:szCs w:val="20"/>
        </w:rPr>
        <w:t xml:space="preserve"> committee, Monitoring of Pesticide Residues at National Level </w:t>
      </w:r>
    </w:p>
    <w:p w14:paraId="6FB42F19" w14:textId="2F2A9A7A" w:rsidR="0005166D" w:rsidRPr="00BA1FFE" w:rsidRDefault="003E7ED7" w:rsidP="00130006">
      <w:pPr>
        <w:pStyle w:val="ListParagraph"/>
        <w:numPr>
          <w:ilvl w:val="0"/>
          <w:numId w:val="20"/>
        </w:numPr>
        <w:spacing w:after="0" w:line="240" w:lineRule="auto"/>
        <w:contextualSpacing w:val="0"/>
        <w:jc w:val="both"/>
        <w:rPr>
          <w:rFonts w:ascii="Arial" w:hAnsi="Arial" w:cs="Arial"/>
          <w:sz w:val="20"/>
          <w:szCs w:val="20"/>
          <w:lang w:val="en-GB"/>
        </w:rPr>
      </w:pPr>
      <w:r w:rsidRPr="00BA1FFE">
        <w:rPr>
          <w:rFonts w:ascii="Arial" w:hAnsi="Arial" w:cs="Arial"/>
          <w:sz w:val="20"/>
          <w:szCs w:val="20"/>
          <w:lang w:val="en-GB"/>
        </w:rPr>
        <w:t>Co-opted member of the CIB&amp;RC sub-committee for the implementation of crop grouping in India</w:t>
      </w:r>
    </w:p>
    <w:p w14:paraId="7D384923" w14:textId="398A1F52" w:rsidR="00826D89" w:rsidRDefault="00826D89" w:rsidP="00826D89">
      <w:pPr>
        <w:spacing w:after="0" w:line="240" w:lineRule="auto"/>
        <w:jc w:val="both"/>
        <w:rPr>
          <w:rFonts w:ascii="Arial" w:hAnsi="Arial" w:cs="Arial"/>
          <w:lang w:val="en-GB"/>
        </w:rPr>
      </w:pPr>
    </w:p>
    <w:p w14:paraId="74F949BA" w14:textId="57C0954E" w:rsidR="00826D89" w:rsidRPr="00826D89" w:rsidRDefault="00826D89" w:rsidP="00826D89">
      <w:pPr>
        <w:jc w:val="both"/>
        <w:rPr>
          <w:rFonts w:ascii="Arial" w:hAnsi="Arial"/>
          <w:bCs/>
          <w:sz w:val="24"/>
          <w:szCs w:val="24"/>
        </w:rPr>
      </w:pPr>
      <w:r w:rsidRPr="00826D89">
        <w:rPr>
          <w:rFonts w:ascii="Arial" w:hAnsi="Arial"/>
          <w:b/>
          <w:bCs/>
          <w:sz w:val="24"/>
          <w:szCs w:val="24"/>
        </w:rPr>
        <w:t>Experience of ISO</w:t>
      </w:r>
      <w:r w:rsidRPr="00826D89">
        <w:rPr>
          <w:rFonts w:ascii="Arial" w:hAnsi="Arial"/>
          <w:b/>
          <w:sz w:val="24"/>
          <w:szCs w:val="24"/>
        </w:rPr>
        <w:t>/IEC 17025:20</w:t>
      </w:r>
      <w:r w:rsidR="00057DFE">
        <w:rPr>
          <w:rFonts w:ascii="Arial" w:hAnsi="Arial"/>
          <w:b/>
          <w:sz w:val="24"/>
          <w:szCs w:val="24"/>
        </w:rPr>
        <w:t>17</w:t>
      </w:r>
    </w:p>
    <w:p w14:paraId="1A8E6261" w14:textId="0DF4FD59" w:rsidR="00826D89" w:rsidRDefault="00826D89" w:rsidP="00826D89">
      <w:pPr>
        <w:pStyle w:val="ListParagraph"/>
        <w:numPr>
          <w:ilvl w:val="0"/>
          <w:numId w:val="21"/>
        </w:numPr>
        <w:spacing w:after="0" w:line="240" w:lineRule="auto"/>
        <w:contextualSpacing w:val="0"/>
        <w:jc w:val="both"/>
        <w:rPr>
          <w:rFonts w:ascii="Arial" w:hAnsi="Arial"/>
          <w:sz w:val="20"/>
          <w:szCs w:val="20"/>
        </w:rPr>
      </w:pPr>
      <w:r w:rsidRPr="00BA1FFE">
        <w:rPr>
          <w:rFonts w:ascii="Arial" w:hAnsi="Arial"/>
          <w:sz w:val="20"/>
          <w:szCs w:val="20"/>
        </w:rPr>
        <w:t>Quality</w:t>
      </w:r>
      <w:r w:rsidR="00BA1FFE" w:rsidRPr="00BA1FFE">
        <w:rPr>
          <w:rFonts w:ascii="Arial" w:hAnsi="Arial"/>
          <w:sz w:val="20"/>
          <w:szCs w:val="20"/>
        </w:rPr>
        <w:t xml:space="preserve"> &amp; Technical</w:t>
      </w:r>
      <w:r w:rsidRPr="00BA1FFE">
        <w:rPr>
          <w:rFonts w:ascii="Arial" w:hAnsi="Arial"/>
          <w:sz w:val="20"/>
          <w:szCs w:val="20"/>
        </w:rPr>
        <w:t xml:space="preserve"> Manager of NABL accredited Pesticide Residue Laboratory at Project Coordinating Cell, ICAR-IARI</w:t>
      </w:r>
    </w:p>
    <w:p w14:paraId="18671622" w14:textId="6942D38C" w:rsidR="00826D89" w:rsidRPr="00BA1FFE" w:rsidRDefault="00BA1FFE" w:rsidP="00BA1FFE">
      <w:pPr>
        <w:pStyle w:val="ListParagraph"/>
        <w:numPr>
          <w:ilvl w:val="0"/>
          <w:numId w:val="21"/>
        </w:numPr>
        <w:spacing w:after="0" w:line="240" w:lineRule="auto"/>
        <w:contextualSpacing w:val="0"/>
        <w:jc w:val="both"/>
        <w:rPr>
          <w:rFonts w:ascii="Arial" w:hAnsi="Arial"/>
          <w:sz w:val="20"/>
          <w:szCs w:val="20"/>
        </w:rPr>
      </w:pPr>
      <w:r w:rsidRPr="00BA1FFE">
        <w:rPr>
          <w:rFonts w:ascii="Arial" w:hAnsi="Arial"/>
          <w:sz w:val="20"/>
          <w:szCs w:val="20"/>
        </w:rPr>
        <w:t xml:space="preserve">Certified NABL assessor for audit of the testing laboratories </w:t>
      </w:r>
    </w:p>
    <w:p w14:paraId="45C8D96A" w14:textId="77777777" w:rsidR="00826D89" w:rsidRPr="006B1B22" w:rsidRDefault="00826D89" w:rsidP="00826D89">
      <w:pPr>
        <w:pStyle w:val="ListParagraph"/>
        <w:jc w:val="both"/>
        <w:rPr>
          <w:rFonts w:ascii="Arial" w:hAnsi="Arial"/>
        </w:rPr>
      </w:pPr>
    </w:p>
    <w:p w14:paraId="2FDE9196" w14:textId="77777777" w:rsidR="00826D89" w:rsidRPr="00826D89" w:rsidRDefault="00826D89" w:rsidP="00826D89">
      <w:pPr>
        <w:pStyle w:val="Heading1"/>
        <w:rPr>
          <w:rFonts w:ascii="Arial" w:hAnsi="Arial"/>
          <w:b/>
          <w:sz w:val="24"/>
        </w:rPr>
      </w:pPr>
      <w:r w:rsidRPr="00826D89">
        <w:rPr>
          <w:rFonts w:ascii="Arial" w:hAnsi="Arial"/>
          <w:b/>
          <w:sz w:val="24"/>
        </w:rPr>
        <w:t>Research papers in peer reviewed journals:</w:t>
      </w:r>
    </w:p>
    <w:p w14:paraId="02E06116" w14:textId="04E79BAF" w:rsidR="00826D89" w:rsidRDefault="00826D89" w:rsidP="00826D89">
      <w:pPr>
        <w:spacing w:after="0" w:line="240" w:lineRule="auto"/>
        <w:jc w:val="both"/>
        <w:rPr>
          <w:rFonts w:ascii="Arial" w:hAnsi="Arial" w:cs="Arial"/>
          <w:lang w:val="en-GB"/>
        </w:rPr>
      </w:pPr>
    </w:p>
    <w:p w14:paraId="39ABC749" w14:textId="77777777" w:rsidR="0005166D" w:rsidRPr="00BA1FFE" w:rsidRDefault="0005166D" w:rsidP="00C855AC">
      <w:pPr>
        <w:pStyle w:val="ListParagraph"/>
        <w:numPr>
          <w:ilvl w:val="0"/>
          <w:numId w:val="22"/>
        </w:numPr>
        <w:spacing w:after="0" w:line="240" w:lineRule="auto"/>
        <w:ind w:left="567" w:hanging="567"/>
        <w:jc w:val="both"/>
        <w:rPr>
          <w:rFonts w:ascii="Arial" w:eastAsia="Times New Roman" w:hAnsi="Arial" w:cs="Arial"/>
          <w:bCs/>
          <w:color w:val="000000"/>
          <w:sz w:val="20"/>
          <w:szCs w:val="20"/>
        </w:rPr>
      </w:pPr>
      <w:r w:rsidRPr="00BA1FFE">
        <w:rPr>
          <w:rFonts w:ascii="Arial" w:eastAsia="Times New Roman" w:hAnsi="Arial" w:cs="Arial"/>
          <w:b/>
          <w:color w:val="000000"/>
          <w:sz w:val="20"/>
          <w:szCs w:val="20"/>
        </w:rPr>
        <w:t>V Tripathy</w:t>
      </w:r>
      <w:r w:rsidRPr="00BA1FFE">
        <w:rPr>
          <w:rFonts w:ascii="Arial" w:eastAsia="Times New Roman" w:hAnsi="Arial" w:cs="Arial"/>
          <w:bCs/>
          <w:color w:val="000000"/>
          <w:sz w:val="20"/>
          <w:szCs w:val="20"/>
        </w:rPr>
        <w:t>, S Devi, G Singh, R Yadav, K Sharma, R Gupta, K Tandekar, A Verma, S Kalra (2024). Development and validation of tandem mass spectrometry-based method for the analysis of more than 400 pesticides in honey. Journal of Food Composition and Analysis, 128, 106013. https://doi.org/10.1016/j.jfca.2024.106013.</w:t>
      </w:r>
    </w:p>
    <w:p w14:paraId="0E091570"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eastAsia="Times New Roman" w:hAnsi="Arial" w:cs="Arial"/>
          <w:b/>
          <w:color w:val="000000"/>
          <w:sz w:val="20"/>
          <w:szCs w:val="20"/>
        </w:rPr>
        <w:t>V Tripathy</w:t>
      </w:r>
      <w:r w:rsidRPr="00BA1FFE">
        <w:rPr>
          <w:rFonts w:ascii="Arial" w:eastAsia="Times New Roman" w:hAnsi="Arial" w:cs="Arial"/>
          <w:bCs/>
          <w:color w:val="000000"/>
          <w:sz w:val="20"/>
          <w:szCs w:val="20"/>
        </w:rPr>
        <w:t xml:space="preserve">, KK Sharma, R Gupta, R Yadav, S Devi, K Sharma, G Singh, S Kalra, </w:t>
      </w:r>
      <w:proofErr w:type="gramStart"/>
      <w:r w:rsidRPr="00BA1FFE">
        <w:rPr>
          <w:rFonts w:ascii="Arial" w:eastAsia="Times New Roman" w:hAnsi="Arial" w:cs="Arial"/>
          <w:bCs/>
          <w:color w:val="000000"/>
          <w:sz w:val="20"/>
          <w:szCs w:val="20"/>
        </w:rPr>
        <w:t>A</w:t>
      </w:r>
      <w:proofErr w:type="gramEnd"/>
      <w:r w:rsidRPr="00BA1FFE">
        <w:rPr>
          <w:rFonts w:ascii="Arial" w:eastAsia="Times New Roman" w:hAnsi="Arial" w:cs="Arial"/>
          <w:bCs/>
          <w:color w:val="000000"/>
          <w:sz w:val="20"/>
          <w:szCs w:val="20"/>
        </w:rPr>
        <w:t xml:space="preserve"> Aggarwal, K Tandekar, A Verma, S Walia (2023). Simultaneous monitoring and dietary risk assessment of 386 pesticides in market samples of black tea. Food Chemistry, 420 136103. https://doi.org/10.1016/j.foodchem.2023.136103.</w:t>
      </w:r>
    </w:p>
    <w:p w14:paraId="0D881BF8"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hAnsi="Arial" w:cs="Arial"/>
          <w:spacing w:val="-1"/>
          <w:sz w:val="20"/>
          <w:szCs w:val="20"/>
        </w:rPr>
        <w:t xml:space="preserve">A Yadav, K Jain, Y Wang, K Pawar, H Kaur, KK Sharma, </w:t>
      </w:r>
      <w:r w:rsidRPr="00BA1FFE">
        <w:rPr>
          <w:rFonts w:ascii="Arial" w:hAnsi="Arial" w:cs="Arial"/>
          <w:b/>
          <w:bCs/>
          <w:spacing w:val="-1"/>
          <w:sz w:val="20"/>
          <w:szCs w:val="20"/>
        </w:rPr>
        <w:t>V Tripathy</w:t>
      </w:r>
      <w:r w:rsidRPr="00BA1FFE">
        <w:rPr>
          <w:rFonts w:ascii="Arial" w:hAnsi="Arial" w:cs="Arial"/>
          <w:spacing w:val="-1"/>
          <w:sz w:val="20"/>
          <w:szCs w:val="20"/>
        </w:rPr>
        <w:t xml:space="preserve">, A Singh, J Xu, A Chowdhary (2022). Candida auris on Apples: Diversity and Clinical Significance. </w:t>
      </w:r>
      <w:r w:rsidRPr="00BA1FFE">
        <w:rPr>
          <w:rFonts w:ascii="Arial" w:hAnsi="Arial" w:cs="Arial"/>
          <w:b/>
          <w:bCs/>
          <w:spacing w:val="-1"/>
          <w:sz w:val="20"/>
          <w:szCs w:val="20"/>
        </w:rPr>
        <w:t>mBio</w:t>
      </w:r>
      <w:r w:rsidRPr="00BA1FFE">
        <w:rPr>
          <w:rFonts w:ascii="Arial" w:hAnsi="Arial" w:cs="Arial"/>
          <w:spacing w:val="-1"/>
          <w:sz w:val="20"/>
          <w:szCs w:val="20"/>
        </w:rPr>
        <w:t>.,13(2): e0051822.</w:t>
      </w:r>
      <w:r w:rsidRPr="00BA1FFE">
        <w:rPr>
          <w:rFonts w:ascii="Arial" w:hAnsi="Arial" w:cs="Arial"/>
          <w:sz w:val="20"/>
          <w:szCs w:val="20"/>
        </w:rPr>
        <w:t xml:space="preserve"> </w:t>
      </w:r>
      <w:r w:rsidRPr="00BA1FFE">
        <w:rPr>
          <w:rFonts w:ascii="Arial" w:hAnsi="Arial" w:cs="Arial"/>
          <w:spacing w:val="-1"/>
          <w:sz w:val="20"/>
          <w:szCs w:val="20"/>
        </w:rPr>
        <w:t>10.1128/mbio.00518-22</w:t>
      </w:r>
    </w:p>
    <w:p w14:paraId="39A5A800"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hAnsi="Arial" w:cs="Arial"/>
          <w:b/>
          <w:spacing w:val="-1"/>
          <w:sz w:val="20"/>
          <w:szCs w:val="20"/>
        </w:rPr>
        <w:t>V Tripathy</w:t>
      </w:r>
      <w:r w:rsidRPr="00BA1FFE">
        <w:rPr>
          <w:rFonts w:ascii="Arial" w:hAnsi="Arial" w:cs="Arial"/>
          <w:bCs/>
          <w:spacing w:val="-1"/>
          <w:sz w:val="20"/>
          <w:szCs w:val="20"/>
        </w:rPr>
        <w:t xml:space="preserve">, KK Sharma, K Sharma, R Gupta, R Yadav, G Singh, </w:t>
      </w:r>
      <w:proofErr w:type="gramStart"/>
      <w:r w:rsidRPr="00BA1FFE">
        <w:rPr>
          <w:rFonts w:ascii="Arial" w:hAnsi="Arial" w:cs="Arial"/>
          <w:bCs/>
          <w:spacing w:val="-1"/>
          <w:sz w:val="20"/>
          <w:szCs w:val="20"/>
        </w:rPr>
        <w:t>A</w:t>
      </w:r>
      <w:proofErr w:type="gramEnd"/>
      <w:r w:rsidRPr="00BA1FFE">
        <w:rPr>
          <w:rFonts w:ascii="Arial" w:hAnsi="Arial" w:cs="Arial"/>
          <w:bCs/>
          <w:spacing w:val="-1"/>
          <w:sz w:val="20"/>
          <w:szCs w:val="20"/>
        </w:rPr>
        <w:t xml:space="preserve"> Aggarwal, and S Walia (2022). Monitoring and dietary risk assessment of pesticide residues in brinjal, capsicum, tomato, and cucurbits grown in Northern and Western regions of India. Journal of Food Composition and Analysis</w:t>
      </w:r>
      <w:r w:rsidRPr="00BA1FFE">
        <w:rPr>
          <w:rFonts w:ascii="Arial" w:hAnsi="Arial" w:cs="Arial"/>
          <w:b/>
          <w:spacing w:val="-1"/>
          <w:sz w:val="20"/>
          <w:szCs w:val="20"/>
        </w:rPr>
        <w:t>,</w:t>
      </w:r>
      <w:r w:rsidRPr="00BA1FFE">
        <w:rPr>
          <w:rFonts w:ascii="Arial" w:hAnsi="Arial" w:cs="Arial"/>
          <w:bCs/>
          <w:spacing w:val="-1"/>
          <w:sz w:val="20"/>
          <w:szCs w:val="20"/>
        </w:rPr>
        <w:t xml:space="preserve"> 110, 104543. 10.1016/j.jfca.2022.104543</w:t>
      </w:r>
    </w:p>
    <w:p w14:paraId="232AD69A"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hAnsi="Arial" w:cs="Arial"/>
          <w:spacing w:val="-1"/>
          <w:sz w:val="20"/>
          <w:szCs w:val="20"/>
        </w:rPr>
        <w:lastRenderedPageBreak/>
        <w:t xml:space="preserve">KK Sharma, </w:t>
      </w:r>
      <w:r w:rsidRPr="00BA1FFE">
        <w:rPr>
          <w:rFonts w:ascii="Arial" w:hAnsi="Arial" w:cs="Arial"/>
          <w:b/>
          <w:bCs/>
          <w:spacing w:val="-1"/>
          <w:sz w:val="20"/>
          <w:szCs w:val="20"/>
        </w:rPr>
        <w:t>V Tripathy</w:t>
      </w:r>
      <w:r w:rsidRPr="00BA1FFE">
        <w:rPr>
          <w:rFonts w:ascii="Arial" w:hAnsi="Arial" w:cs="Arial"/>
          <w:spacing w:val="-1"/>
          <w:sz w:val="20"/>
          <w:szCs w:val="20"/>
        </w:rPr>
        <w:t>, Khushbu Sharma, R Gupta, R Yadav, S Devi, S Walia (2022). Long–term monitoring of 155 multi–class pesticide residues in Indian vegetables and their risk assessment for consumer safety. Food Chemistry, 373, 131518. https://doi.org/10.1016/j.foodchem.2021.131518.</w:t>
      </w:r>
    </w:p>
    <w:p w14:paraId="3D779A2D" w14:textId="77777777" w:rsidR="0005166D" w:rsidRPr="00BA1FFE" w:rsidRDefault="0005166D" w:rsidP="00C855AC">
      <w:pPr>
        <w:numPr>
          <w:ilvl w:val="0"/>
          <w:numId w:val="22"/>
        </w:numPr>
        <w:tabs>
          <w:tab w:val="left" w:pos="0"/>
          <w:tab w:val="left" w:pos="142"/>
        </w:tabs>
        <w:spacing w:after="0" w:line="240" w:lineRule="auto"/>
        <w:ind w:left="567"/>
        <w:jc w:val="both"/>
        <w:rPr>
          <w:rFonts w:ascii="Arial" w:hAnsi="Arial" w:cs="Arial"/>
          <w:spacing w:val="-1"/>
          <w:sz w:val="20"/>
          <w:szCs w:val="20"/>
        </w:rPr>
      </w:pPr>
      <w:r w:rsidRPr="00BA1FFE">
        <w:rPr>
          <w:rFonts w:ascii="Arial" w:hAnsi="Arial" w:cs="Arial"/>
          <w:b/>
          <w:bCs/>
          <w:spacing w:val="-1"/>
          <w:sz w:val="20"/>
          <w:szCs w:val="20"/>
        </w:rPr>
        <w:t>V Tripathy</w:t>
      </w:r>
      <w:r w:rsidRPr="00BA1FFE">
        <w:rPr>
          <w:rFonts w:ascii="Arial" w:hAnsi="Arial" w:cs="Arial"/>
          <w:spacing w:val="-1"/>
          <w:sz w:val="20"/>
          <w:szCs w:val="20"/>
        </w:rPr>
        <w:t xml:space="preserve">, KK Sharma, S Mohapatra, L </w:t>
      </w:r>
      <w:proofErr w:type="spellStart"/>
      <w:r w:rsidRPr="00BA1FFE">
        <w:rPr>
          <w:rFonts w:ascii="Arial" w:hAnsi="Arial" w:cs="Arial"/>
          <w:spacing w:val="-1"/>
          <w:sz w:val="20"/>
          <w:szCs w:val="20"/>
        </w:rPr>
        <w:t>Siddamallaiah</w:t>
      </w:r>
      <w:proofErr w:type="spellEnd"/>
      <w:r w:rsidRPr="00BA1FFE">
        <w:rPr>
          <w:rFonts w:ascii="Arial" w:hAnsi="Arial" w:cs="Arial"/>
          <w:spacing w:val="-1"/>
          <w:sz w:val="20"/>
          <w:szCs w:val="20"/>
        </w:rPr>
        <w:t xml:space="preserve">, NY </w:t>
      </w:r>
      <w:proofErr w:type="spellStart"/>
      <w:r w:rsidRPr="00BA1FFE">
        <w:rPr>
          <w:rFonts w:ascii="Arial" w:hAnsi="Arial" w:cs="Arial"/>
          <w:spacing w:val="-1"/>
          <w:sz w:val="20"/>
          <w:szCs w:val="20"/>
        </w:rPr>
        <w:t>Matadhab</w:t>
      </w:r>
      <w:proofErr w:type="spellEnd"/>
      <w:r w:rsidRPr="00BA1FFE">
        <w:rPr>
          <w:rFonts w:ascii="Arial" w:hAnsi="Arial" w:cs="Arial"/>
          <w:spacing w:val="-1"/>
          <w:sz w:val="20"/>
          <w:szCs w:val="20"/>
        </w:rPr>
        <w:t xml:space="preserve">, CS Patil, YS Saindane, B Deore, CS Rao, KD Parmar, NS Litoriya, PG Shah, Khushbu Sharma (2022). Persistence evaluation of </w:t>
      </w:r>
      <w:proofErr w:type="spellStart"/>
      <w:r w:rsidRPr="00BA1FFE">
        <w:rPr>
          <w:rFonts w:ascii="Arial" w:hAnsi="Arial" w:cs="Arial"/>
          <w:spacing w:val="-1"/>
          <w:sz w:val="20"/>
          <w:szCs w:val="20"/>
        </w:rPr>
        <w:t>fluopyram</w:t>
      </w:r>
      <w:proofErr w:type="spellEnd"/>
      <w:r w:rsidRPr="00BA1FFE">
        <w:rPr>
          <w:rFonts w:ascii="Arial" w:hAnsi="Arial" w:cs="Arial"/>
          <w:spacing w:val="-1"/>
          <w:sz w:val="20"/>
          <w:szCs w:val="20"/>
        </w:rPr>
        <w:t xml:space="preserve"> + tebuconazole residues on mango and pomegranate and their risk assessment. Environmental Science and Pollution Research</w:t>
      </w:r>
      <w:r w:rsidRPr="00BA1FFE">
        <w:rPr>
          <w:rFonts w:ascii="Arial" w:hAnsi="Arial" w:cs="Arial"/>
          <w:b/>
          <w:bCs/>
          <w:spacing w:val="-1"/>
          <w:sz w:val="20"/>
          <w:szCs w:val="20"/>
        </w:rPr>
        <w:t>,</w:t>
      </w:r>
      <w:r w:rsidRPr="00BA1FFE">
        <w:rPr>
          <w:rFonts w:ascii="Arial" w:hAnsi="Arial" w:cs="Arial"/>
          <w:color w:val="494949"/>
          <w:sz w:val="20"/>
          <w:szCs w:val="20"/>
          <w:shd w:val="clear" w:color="auto" w:fill="FFFFFF"/>
        </w:rPr>
        <w:t xml:space="preserve"> </w:t>
      </w:r>
      <w:r w:rsidRPr="00BA1FFE">
        <w:rPr>
          <w:rFonts w:ascii="Arial" w:hAnsi="Arial" w:cs="Arial"/>
          <w:spacing w:val="-1"/>
          <w:sz w:val="20"/>
          <w:szCs w:val="20"/>
        </w:rPr>
        <w:t>29(22), 33180-33190. 10.1007/s11356-021-17993-3</w:t>
      </w:r>
    </w:p>
    <w:p w14:paraId="30628E16"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hAnsi="Arial" w:cs="Arial"/>
          <w:spacing w:val="-1"/>
          <w:sz w:val="20"/>
          <w:szCs w:val="20"/>
        </w:rPr>
        <w:t xml:space="preserve">KK Sharma, </w:t>
      </w:r>
      <w:r w:rsidRPr="00BA1FFE">
        <w:rPr>
          <w:rFonts w:ascii="Arial" w:hAnsi="Arial" w:cs="Arial"/>
          <w:b/>
          <w:bCs/>
          <w:spacing w:val="-1"/>
          <w:sz w:val="20"/>
          <w:szCs w:val="20"/>
        </w:rPr>
        <w:t>V Tripathy</w:t>
      </w:r>
      <w:r w:rsidRPr="00BA1FFE">
        <w:rPr>
          <w:rFonts w:ascii="Arial" w:hAnsi="Arial" w:cs="Arial"/>
          <w:spacing w:val="-1"/>
          <w:sz w:val="20"/>
          <w:szCs w:val="20"/>
        </w:rPr>
        <w:t>, S Mohapatra, NY Matadha, ARK Pathan, BN Sharma, JK Dubey, S Katna, T George, A Tayade, K Sharma, R Gupta, S Walia. (2021). Dissipation kinetics and consumer risk assessment of novaluron + lambda-cyhalothrin co-formulation in cabbage. Ecotoxicology and Environmental Safety</w:t>
      </w:r>
      <w:r w:rsidRPr="00BA1FFE">
        <w:rPr>
          <w:rFonts w:ascii="Arial" w:hAnsi="Arial" w:cs="Arial"/>
          <w:b/>
          <w:bCs/>
          <w:spacing w:val="-1"/>
          <w:sz w:val="20"/>
          <w:szCs w:val="20"/>
        </w:rPr>
        <w:t>,</w:t>
      </w:r>
      <w:r w:rsidRPr="00BA1FFE">
        <w:rPr>
          <w:rFonts w:ascii="Arial" w:hAnsi="Arial" w:cs="Arial"/>
          <w:spacing w:val="-1"/>
          <w:sz w:val="20"/>
          <w:szCs w:val="20"/>
        </w:rPr>
        <w:t xml:space="preserve"> 208, 111494. https://doi.org/10.1016/j.ecoenv.2020.111494</w:t>
      </w:r>
    </w:p>
    <w:p w14:paraId="4FF19E62"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hAnsi="Arial" w:cs="Arial"/>
          <w:b/>
          <w:bCs/>
          <w:spacing w:val="-1"/>
          <w:sz w:val="20"/>
          <w:szCs w:val="20"/>
        </w:rPr>
        <w:t>V Tripathy</w:t>
      </w:r>
      <w:r w:rsidRPr="00BA1FFE">
        <w:rPr>
          <w:rFonts w:ascii="Arial" w:hAnsi="Arial" w:cs="Arial"/>
          <w:spacing w:val="-1"/>
          <w:sz w:val="20"/>
          <w:szCs w:val="20"/>
        </w:rPr>
        <w:t xml:space="preserve">, KK Sharma, T George, CS Patil, YS Saindane, S Mohapatra, L </w:t>
      </w:r>
      <w:proofErr w:type="spellStart"/>
      <w:r w:rsidRPr="00BA1FFE">
        <w:rPr>
          <w:rFonts w:ascii="Arial" w:hAnsi="Arial" w:cs="Arial"/>
          <w:spacing w:val="-1"/>
          <w:sz w:val="20"/>
          <w:szCs w:val="20"/>
        </w:rPr>
        <w:t>Siddamallaiah</w:t>
      </w:r>
      <w:proofErr w:type="spellEnd"/>
      <w:r w:rsidRPr="00BA1FFE">
        <w:rPr>
          <w:rFonts w:ascii="Arial" w:hAnsi="Arial" w:cs="Arial"/>
          <w:spacing w:val="-1"/>
          <w:sz w:val="20"/>
          <w:szCs w:val="20"/>
        </w:rPr>
        <w:t xml:space="preserve">, ARK Pathan, AK Yadav, K Sharma, R Yadav, R Gupta, S Walia. (2021). Dissipation kinetics and risk assessment of iprovalicarb + propineb fungicide in tomato under different </w:t>
      </w:r>
      <w:proofErr w:type="spellStart"/>
      <w:r w:rsidRPr="00BA1FFE">
        <w:rPr>
          <w:rFonts w:ascii="Arial" w:hAnsi="Arial" w:cs="Arial"/>
          <w:spacing w:val="-1"/>
          <w:sz w:val="20"/>
          <w:szCs w:val="20"/>
        </w:rPr>
        <w:t>agroclimates</w:t>
      </w:r>
      <w:proofErr w:type="spellEnd"/>
      <w:r w:rsidRPr="00BA1FFE">
        <w:rPr>
          <w:rFonts w:ascii="Arial" w:hAnsi="Arial" w:cs="Arial"/>
          <w:spacing w:val="-1"/>
          <w:sz w:val="20"/>
          <w:szCs w:val="20"/>
        </w:rPr>
        <w:t>. Environmental Science and Pollution Research, 28(24): 31909-31919. https://doi.org/10.1007/s11356-021-12919-5.</w:t>
      </w:r>
    </w:p>
    <w:p w14:paraId="0355FEE1"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hAnsi="Arial" w:cs="Arial"/>
          <w:spacing w:val="-1"/>
          <w:sz w:val="20"/>
          <w:szCs w:val="20"/>
        </w:rPr>
        <w:t xml:space="preserve">K </w:t>
      </w:r>
      <w:proofErr w:type="spellStart"/>
      <w:r w:rsidRPr="00BA1FFE">
        <w:rPr>
          <w:rFonts w:ascii="Arial" w:hAnsi="Arial" w:cs="Arial"/>
          <w:spacing w:val="-1"/>
          <w:sz w:val="20"/>
          <w:szCs w:val="20"/>
        </w:rPr>
        <w:t>K</w:t>
      </w:r>
      <w:proofErr w:type="spellEnd"/>
      <w:r w:rsidRPr="00BA1FFE">
        <w:rPr>
          <w:rFonts w:ascii="Arial" w:hAnsi="Arial" w:cs="Arial"/>
          <w:spacing w:val="-1"/>
          <w:sz w:val="20"/>
          <w:szCs w:val="20"/>
        </w:rPr>
        <w:t xml:space="preserve"> Sharma, </w:t>
      </w:r>
      <w:r w:rsidRPr="00BA1FFE">
        <w:rPr>
          <w:rFonts w:ascii="Arial" w:hAnsi="Arial" w:cs="Arial"/>
          <w:b/>
          <w:bCs/>
          <w:spacing w:val="-1"/>
          <w:sz w:val="20"/>
          <w:szCs w:val="20"/>
        </w:rPr>
        <w:t>V Tripathy</w:t>
      </w:r>
      <w:r w:rsidRPr="00BA1FFE">
        <w:rPr>
          <w:rFonts w:ascii="Arial" w:hAnsi="Arial" w:cs="Arial"/>
          <w:spacing w:val="-1"/>
          <w:sz w:val="20"/>
          <w:szCs w:val="20"/>
        </w:rPr>
        <w:t>, R Gautam, R Gupta, A Tayade, K Sharma, R Yadav, P Shukla, S Devi, P Pandey, G Singh, S Kalra, S Walia (2020). Monitoring of purity and stability of CRMs of multiclass pesticides during prolonged storage before and after expiration. Accreditation and Quality Assurance</w:t>
      </w:r>
      <w:r w:rsidRPr="00BA1FFE">
        <w:rPr>
          <w:rFonts w:ascii="Arial" w:hAnsi="Arial" w:cs="Arial"/>
          <w:b/>
          <w:bCs/>
          <w:spacing w:val="-1"/>
          <w:sz w:val="20"/>
          <w:szCs w:val="20"/>
        </w:rPr>
        <w:t>,</w:t>
      </w:r>
      <w:r w:rsidRPr="00BA1FFE">
        <w:rPr>
          <w:rFonts w:ascii="Arial" w:hAnsi="Arial" w:cs="Arial"/>
          <w:spacing w:val="-1"/>
          <w:sz w:val="20"/>
          <w:szCs w:val="20"/>
        </w:rPr>
        <w:t xml:space="preserve"> 25, 89–97. https://10.1007/s00769-019-01411-w.</w:t>
      </w:r>
    </w:p>
    <w:p w14:paraId="151FB916"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hAnsi="Arial" w:cs="Arial"/>
          <w:spacing w:val="-1"/>
          <w:sz w:val="20"/>
          <w:szCs w:val="20"/>
        </w:rPr>
        <w:t xml:space="preserve">K </w:t>
      </w:r>
      <w:proofErr w:type="spellStart"/>
      <w:r w:rsidRPr="00BA1FFE">
        <w:rPr>
          <w:rFonts w:ascii="Arial" w:hAnsi="Arial" w:cs="Arial"/>
          <w:spacing w:val="-1"/>
          <w:sz w:val="20"/>
          <w:szCs w:val="20"/>
        </w:rPr>
        <w:t>K</w:t>
      </w:r>
      <w:proofErr w:type="spellEnd"/>
      <w:r w:rsidRPr="00BA1FFE">
        <w:rPr>
          <w:rFonts w:ascii="Arial" w:hAnsi="Arial" w:cs="Arial"/>
          <w:spacing w:val="-1"/>
          <w:sz w:val="20"/>
          <w:szCs w:val="20"/>
        </w:rPr>
        <w:t xml:space="preserve"> S</w:t>
      </w:r>
      <w:bookmarkStart w:id="0" w:name="bau2"/>
      <w:r w:rsidRPr="00BA1FFE">
        <w:rPr>
          <w:rFonts w:ascii="Arial" w:hAnsi="Arial" w:cs="Arial"/>
          <w:spacing w:val="-1"/>
          <w:sz w:val="20"/>
          <w:szCs w:val="20"/>
        </w:rPr>
        <w:t xml:space="preserve">harma, </w:t>
      </w:r>
      <w:r w:rsidRPr="00BA1FFE">
        <w:rPr>
          <w:rFonts w:ascii="Arial" w:hAnsi="Arial" w:cs="Arial"/>
          <w:b/>
          <w:bCs/>
          <w:spacing w:val="-1"/>
          <w:sz w:val="20"/>
          <w:szCs w:val="20"/>
        </w:rPr>
        <w:t>V Tripathy</w:t>
      </w:r>
      <w:bookmarkStart w:id="1" w:name="bau3"/>
      <w:bookmarkEnd w:id="0"/>
      <w:r w:rsidRPr="00BA1FFE">
        <w:rPr>
          <w:rFonts w:ascii="Arial" w:hAnsi="Arial" w:cs="Arial"/>
          <w:b/>
          <w:bCs/>
          <w:spacing w:val="-1"/>
          <w:sz w:val="20"/>
          <w:szCs w:val="20"/>
        </w:rPr>
        <w:t>,</w:t>
      </w:r>
      <w:r w:rsidRPr="00BA1FFE">
        <w:rPr>
          <w:rFonts w:ascii="Arial" w:hAnsi="Arial" w:cs="Arial"/>
          <w:spacing w:val="-1"/>
          <w:sz w:val="20"/>
          <w:szCs w:val="20"/>
        </w:rPr>
        <w:t xml:space="preserve"> C S Rao</w:t>
      </w:r>
      <w:bookmarkStart w:id="2" w:name="bau4"/>
      <w:bookmarkEnd w:id="1"/>
      <w:r w:rsidRPr="00BA1FFE">
        <w:rPr>
          <w:rFonts w:ascii="Arial" w:hAnsi="Arial" w:cs="Arial"/>
          <w:spacing w:val="-1"/>
          <w:sz w:val="20"/>
          <w:szCs w:val="20"/>
        </w:rPr>
        <w:t>, V S Bhushan</w:t>
      </w:r>
      <w:bookmarkStart w:id="3" w:name="bau5"/>
      <w:bookmarkEnd w:id="2"/>
      <w:r w:rsidRPr="00BA1FFE">
        <w:rPr>
          <w:rFonts w:ascii="Arial" w:hAnsi="Arial" w:cs="Arial"/>
          <w:spacing w:val="-1"/>
          <w:sz w:val="20"/>
          <w:szCs w:val="20"/>
        </w:rPr>
        <w:t>,</w:t>
      </w:r>
      <w:r w:rsidRPr="00BA1FFE">
        <w:rPr>
          <w:rFonts w:ascii="Arial" w:hAnsi="Arial" w:cs="Arial"/>
          <w:spacing w:val="-1"/>
          <w:sz w:val="20"/>
          <w:szCs w:val="20"/>
          <w:vertAlign w:val="superscript"/>
        </w:rPr>
        <w:t xml:space="preserve"> </w:t>
      </w:r>
      <w:r w:rsidRPr="00BA1FFE">
        <w:rPr>
          <w:rFonts w:ascii="Arial" w:hAnsi="Arial" w:cs="Arial"/>
          <w:spacing w:val="-1"/>
          <w:sz w:val="20"/>
          <w:szCs w:val="20"/>
        </w:rPr>
        <w:t>K N Reddy</w:t>
      </w:r>
      <w:bookmarkStart w:id="4" w:name="bau6"/>
      <w:bookmarkEnd w:id="3"/>
      <w:r w:rsidRPr="00BA1FFE">
        <w:rPr>
          <w:rFonts w:ascii="Arial" w:hAnsi="Arial" w:cs="Arial"/>
          <w:spacing w:val="-1"/>
          <w:sz w:val="20"/>
          <w:szCs w:val="20"/>
        </w:rPr>
        <w:t>,</w:t>
      </w:r>
      <w:r w:rsidRPr="00BA1FFE">
        <w:rPr>
          <w:rFonts w:ascii="Arial" w:hAnsi="Arial" w:cs="Arial"/>
          <w:spacing w:val="-1"/>
          <w:sz w:val="20"/>
          <w:szCs w:val="20"/>
          <w:vertAlign w:val="superscript"/>
        </w:rPr>
        <w:t xml:space="preserve"> </w:t>
      </w:r>
      <w:r w:rsidRPr="00BA1FFE">
        <w:rPr>
          <w:rFonts w:ascii="Arial" w:hAnsi="Arial" w:cs="Arial"/>
          <w:spacing w:val="-1"/>
          <w:sz w:val="20"/>
          <w:szCs w:val="20"/>
        </w:rPr>
        <w:t>G Jyot</w:t>
      </w:r>
      <w:bookmarkStart w:id="5" w:name="bau7"/>
      <w:bookmarkEnd w:id="4"/>
      <w:r w:rsidRPr="00BA1FFE">
        <w:rPr>
          <w:rFonts w:ascii="Arial" w:hAnsi="Arial" w:cs="Arial"/>
          <w:spacing w:val="-1"/>
          <w:sz w:val="20"/>
          <w:szCs w:val="20"/>
        </w:rPr>
        <w:t>,</w:t>
      </w:r>
      <w:r w:rsidRPr="00BA1FFE">
        <w:rPr>
          <w:rFonts w:ascii="Arial" w:hAnsi="Arial" w:cs="Arial"/>
          <w:spacing w:val="-1"/>
          <w:sz w:val="20"/>
          <w:szCs w:val="20"/>
          <w:vertAlign w:val="superscript"/>
        </w:rPr>
        <w:t xml:space="preserve"> </w:t>
      </w:r>
      <w:r w:rsidRPr="00BA1FFE">
        <w:rPr>
          <w:rFonts w:ascii="Arial" w:hAnsi="Arial" w:cs="Arial"/>
          <w:spacing w:val="-1"/>
          <w:sz w:val="20"/>
          <w:szCs w:val="20"/>
        </w:rPr>
        <w:t>S K Sahoo</w:t>
      </w:r>
      <w:bookmarkStart w:id="6" w:name="bau8"/>
      <w:bookmarkEnd w:id="5"/>
      <w:r w:rsidRPr="00BA1FFE">
        <w:rPr>
          <w:rFonts w:ascii="Arial" w:hAnsi="Arial" w:cs="Arial"/>
          <w:spacing w:val="-1"/>
          <w:sz w:val="20"/>
          <w:szCs w:val="20"/>
        </w:rPr>
        <w:t>,</w:t>
      </w:r>
      <w:r w:rsidRPr="00BA1FFE">
        <w:rPr>
          <w:rFonts w:ascii="Arial" w:hAnsi="Arial" w:cs="Arial"/>
          <w:spacing w:val="-1"/>
          <w:sz w:val="20"/>
          <w:szCs w:val="20"/>
          <w:vertAlign w:val="superscript"/>
        </w:rPr>
        <w:t xml:space="preserve"> </w:t>
      </w:r>
      <w:r w:rsidRPr="00BA1FFE">
        <w:rPr>
          <w:rFonts w:ascii="Arial" w:hAnsi="Arial" w:cs="Arial"/>
          <w:spacing w:val="-1"/>
          <w:sz w:val="20"/>
          <w:szCs w:val="20"/>
        </w:rPr>
        <w:t>B Singh</w:t>
      </w:r>
      <w:bookmarkStart w:id="7" w:name="bau9"/>
      <w:bookmarkEnd w:id="6"/>
      <w:r w:rsidRPr="00BA1FFE">
        <w:rPr>
          <w:rFonts w:ascii="Arial" w:hAnsi="Arial" w:cs="Arial"/>
          <w:spacing w:val="-1"/>
          <w:sz w:val="20"/>
          <w:szCs w:val="20"/>
        </w:rPr>
        <w:t>,</w:t>
      </w:r>
      <w:r w:rsidRPr="00BA1FFE">
        <w:rPr>
          <w:rFonts w:ascii="Arial" w:hAnsi="Arial" w:cs="Arial"/>
          <w:spacing w:val="-1"/>
          <w:sz w:val="20"/>
          <w:szCs w:val="20"/>
          <w:vertAlign w:val="superscript"/>
        </w:rPr>
        <w:t xml:space="preserve"> </w:t>
      </w:r>
      <w:r w:rsidRPr="00BA1FFE">
        <w:rPr>
          <w:rFonts w:ascii="Arial" w:hAnsi="Arial" w:cs="Arial"/>
          <w:spacing w:val="-1"/>
          <w:sz w:val="20"/>
          <w:szCs w:val="20"/>
        </w:rPr>
        <w:t>K Mandal</w:t>
      </w:r>
      <w:bookmarkStart w:id="8" w:name="bau10"/>
      <w:bookmarkEnd w:id="7"/>
      <w:r w:rsidRPr="00BA1FFE">
        <w:rPr>
          <w:rFonts w:ascii="Arial" w:hAnsi="Arial" w:cs="Arial"/>
          <w:spacing w:val="-1"/>
          <w:sz w:val="20"/>
          <w:szCs w:val="20"/>
        </w:rPr>
        <w:t>,</w:t>
      </w:r>
      <w:r w:rsidRPr="00BA1FFE">
        <w:rPr>
          <w:rFonts w:ascii="Arial" w:hAnsi="Arial" w:cs="Arial"/>
          <w:spacing w:val="-1"/>
          <w:sz w:val="20"/>
          <w:szCs w:val="20"/>
          <w:vertAlign w:val="superscript"/>
        </w:rPr>
        <w:t xml:space="preserve"> </w:t>
      </w:r>
      <w:r w:rsidRPr="00BA1FFE">
        <w:rPr>
          <w:rFonts w:ascii="Arial" w:hAnsi="Arial" w:cs="Arial"/>
          <w:spacing w:val="-1"/>
          <w:sz w:val="20"/>
          <w:szCs w:val="20"/>
        </w:rPr>
        <w:t>H Banerjee</w:t>
      </w:r>
      <w:bookmarkStart w:id="9" w:name="bau11"/>
      <w:bookmarkEnd w:id="8"/>
      <w:r w:rsidRPr="00BA1FFE">
        <w:rPr>
          <w:rFonts w:ascii="Arial" w:hAnsi="Arial" w:cs="Arial"/>
          <w:spacing w:val="-1"/>
          <w:sz w:val="20"/>
          <w:szCs w:val="20"/>
        </w:rPr>
        <w:t>,</w:t>
      </w:r>
      <w:r w:rsidRPr="00BA1FFE">
        <w:rPr>
          <w:rFonts w:ascii="Arial" w:hAnsi="Arial" w:cs="Arial"/>
          <w:spacing w:val="-1"/>
          <w:sz w:val="20"/>
          <w:szCs w:val="20"/>
          <w:vertAlign w:val="superscript"/>
        </w:rPr>
        <w:t xml:space="preserve"> </w:t>
      </w:r>
      <w:r w:rsidRPr="00BA1FFE">
        <w:rPr>
          <w:rFonts w:ascii="Arial" w:hAnsi="Arial" w:cs="Arial"/>
          <w:spacing w:val="-1"/>
          <w:sz w:val="20"/>
          <w:szCs w:val="20"/>
        </w:rPr>
        <w:t>T Banerjee</w:t>
      </w:r>
      <w:bookmarkStart w:id="10" w:name="bau12"/>
      <w:bookmarkEnd w:id="9"/>
      <w:r w:rsidRPr="00BA1FFE">
        <w:rPr>
          <w:rFonts w:ascii="Arial" w:hAnsi="Arial" w:cs="Arial"/>
          <w:spacing w:val="-1"/>
          <w:sz w:val="20"/>
          <w:szCs w:val="20"/>
        </w:rPr>
        <w:t>,</w:t>
      </w:r>
      <w:r w:rsidRPr="00BA1FFE">
        <w:rPr>
          <w:rFonts w:ascii="Arial" w:hAnsi="Arial" w:cs="Arial"/>
          <w:spacing w:val="-1"/>
          <w:sz w:val="20"/>
          <w:szCs w:val="20"/>
          <w:vertAlign w:val="superscript"/>
        </w:rPr>
        <w:t xml:space="preserve"> </w:t>
      </w:r>
      <w:r w:rsidRPr="00BA1FFE">
        <w:rPr>
          <w:rFonts w:ascii="Arial" w:hAnsi="Arial" w:cs="Arial"/>
          <w:spacing w:val="-1"/>
          <w:sz w:val="20"/>
          <w:szCs w:val="20"/>
        </w:rPr>
        <w:t>S Bhattacharya</w:t>
      </w:r>
      <w:bookmarkStart w:id="11" w:name="bau13"/>
      <w:bookmarkEnd w:id="10"/>
      <w:r w:rsidRPr="00BA1FFE">
        <w:rPr>
          <w:rFonts w:ascii="Arial" w:hAnsi="Arial" w:cs="Arial"/>
          <w:spacing w:val="-1"/>
          <w:sz w:val="20"/>
          <w:szCs w:val="20"/>
        </w:rPr>
        <w:t>,</w:t>
      </w:r>
      <w:r w:rsidRPr="00BA1FFE">
        <w:rPr>
          <w:rFonts w:ascii="Arial" w:hAnsi="Arial" w:cs="Arial"/>
          <w:spacing w:val="-1"/>
          <w:sz w:val="20"/>
          <w:szCs w:val="20"/>
          <w:vertAlign w:val="superscript"/>
        </w:rPr>
        <w:t xml:space="preserve"> </w:t>
      </w:r>
      <w:r w:rsidRPr="00BA1FFE">
        <w:rPr>
          <w:rFonts w:ascii="Arial" w:hAnsi="Arial" w:cs="Arial"/>
          <w:spacing w:val="-1"/>
          <w:sz w:val="20"/>
          <w:szCs w:val="20"/>
        </w:rPr>
        <w:t>T George</w:t>
      </w:r>
      <w:bookmarkStart w:id="12" w:name="bau14"/>
      <w:bookmarkEnd w:id="11"/>
      <w:r w:rsidRPr="00BA1FFE">
        <w:rPr>
          <w:rFonts w:ascii="Arial" w:hAnsi="Arial" w:cs="Arial"/>
          <w:spacing w:val="-1"/>
          <w:sz w:val="20"/>
          <w:szCs w:val="20"/>
        </w:rPr>
        <w:t>,</w:t>
      </w:r>
      <w:r w:rsidRPr="00BA1FFE">
        <w:rPr>
          <w:rFonts w:ascii="Arial" w:hAnsi="Arial" w:cs="Arial"/>
          <w:spacing w:val="-1"/>
          <w:sz w:val="20"/>
          <w:szCs w:val="20"/>
          <w:vertAlign w:val="superscript"/>
        </w:rPr>
        <w:t xml:space="preserve"> </w:t>
      </w:r>
      <w:r w:rsidRPr="00BA1FFE">
        <w:rPr>
          <w:rFonts w:ascii="Arial" w:hAnsi="Arial" w:cs="Arial"/>
          <w:spacing w:val="-1"/>
          <w:sz w:val="20"/>
          <w:szCs w:val="20"/>
        </w:rPr>
        <w:t xml:space="preserve">N Beevi, </w:t>
      </w:r>
      <w:bookmarkStart w:id="13" w:name="bau15"/>
      <w:bookmarkEnd w:id="12"/>
      <w:r w:rsidRPr="00BA1FFE">
        <w:rPr>
          <w:rFonts w:ascii="Arial" w:hAnsi="Arial" w:cs="Arial"/>
          <w:spacing w:val="-1"/>
          <w:sz w:val="20"/>
          <w:szCs w:val="20"/>
        </w:rPr>
        <w:t>K Sharma</w:t>
      </w:r>
      <w:bookmarkStart w:id="14" w:name="bau16"/>
      <w:bookmarkEnd w:id="13"/>
      <w:r w:rsidRPr="00BA1FFE">
        <w:rPr>
          <w:rFonts w:ascii="Arial" w:hAnsi="Arial" w:cs="Arial"/>
          <w:spacing w:val="-1"/>
          <w:sz w:val="20"/>
          <w:szCs w:val="20"/>
        </w:rPr>
        <w:t>,</w:t>
      </w:r>
      <w:r w:rsidRPr="00BA1FFE">
        <w:rPr>
          <w:rFonts w:ascii="Arial" w:hAnsi="Arial" w:cs="Arial"/>
          <w:spacing w:val="-1"/>
          <w:sz w:val="20"/>
          <w:szCs w:val="20"/>
          <w:vertAlign w:val="superscript"/>
        </w:rPr>
        <w:t xml:space="preserve"> </w:t>
      </w:r>
      <w:r w:rsidRPr="00BA1FFE">
        <w:rPr>
          <w:rFonts w:ascii="Arial" w:hAnsi="Arial" w:cs="Arial"/>
          <w:spacing w:val="-1"/>
          <w:sz w:val="20"/>
          <w:szCs w:val="20"/>
        </w:rPr>
        <w:t>Al Tayade</w:t>
      </w:r>
      <w:bookmarkStart w:id="15" w:name="bau17"/>
      <w:bookmarkEnd w:id="14"/>
      <w:r w:rsidRPr="00BA1FFE">
        <w:rPr>
          <w:rFonts w:ascii="Arial" w:hAnsi="Arial" w:cs="Arial"/>
          <w:spacing w:val="-1"/>
          <w:sz w:val="20"/>
          <w:szCs w:val="20"/>
        </w:rPr>
        <w:t>, M Gopal</w:t>
      </w:r>
      <w:bookmarkStart w:id="16" w:name="bau18"/>
      <w:bookmarkEnd w:id="15"/>
      <w:r w:rsidRPr="00BA1FFE">
        <w:rPr>
          <w:rFonts w:ascii="Arial" w:hAnsi="Arial" w:cs="Arial"/>
          <w:spacing w:val="-1"/>
          <w:sz w:val="20"/>
          <w:szCs w:val="20"/>
        </w:rPr>
        <w:t>,</w:t>
      </w:r>
      <w:r w:rsidRPr="00BA1FFE">
        <w:rPr>
          <w:rFonts w:ascii="Arial" w:hAnsi="Arial" w:cs="Arial"/>
          <w:spacing w:val="-1"/>
          <w:sz w:val="20"/>
          <w:szCs w:val="20"/>
          <w:vertAlign w:val="superscript"/>
        </w:rPr>
        <w:t xml:space="preserve"> </w:t>
      </w:r>
      <w:r w:rsidRPr="00BA1FFE">
        <w:rPr>
          <w:rFonts w:ascii="Arial" w:hAnsi="Arial" w:cs="Arial"/>
          <w:spacing w:val="-1"/>
          <w:sz w:val="20"/>
          <w:szCs w:val="20"/>
        </w:rPr>
        <w:t>S Walia</w:t>
      </w:r>
      <w:bookmarkEnd w:id="16"/>
      <w:r w:rsidRPr="00BA1FFE">
        <w:rPr>
          <w:rFonts w:ascii="Arial" w:hAnsi="Arial" w:cs="Arial"/>
          <w:spacing w:val="-1"/>
          <w:sz w:val="20"/>
          <w:szCs w:val="20"/>
        </w:rPr>
        <w:t xml:space="preserve"> (2019).</w:t>
      </w:r>
      <w:r w:rsidRPr="00BA1FFE">
        <w:rPr>
          <w:rFonts w:ascii="Arial" w:hAnsi="Arial" w:cs="Arial"/>
          <w:color w:val="1A1A1A"/>
          <w:sz w:val="20"/>
          <w:szCs w:val="20"/>
        </w:rPr>
        <w:t xml:space="preserve"> </w:t>
      </w:r>
      <w:r w:rsidRPr="00BA1FFE">
        <w:rPr>
          <w:rFonts w:ascii="Arial" w:hAnsi="Arial" w:cs="Arial"/>
          <w:spacing w:val="-1"/>
          <w:sz w:val="20"/>
          <w:szCs w:val="20"/>
        </w:rPr>
        <w:t xml:space="preserve">Persistence, dissipation, and risk assessment of a combination formulation of </w:t>
      </w:r>
      <w:proofErr w:type="spellStart"/>
      <w:r w:rsidRPr="00BA1FFE">
        <w:rPr>
          <w:rFonts w:ascii="Arial" w:hAnsi="Arial" w:cs="Arial"/>
          <w:spacing w:val="-1"/>
          <w:sz w:val="20"/>
          <w:szCs w:val="20"/>
        </w:rPr>
        <w:t>trifloxystrobin</w:t>
      </w:r>
      <w:proofErr w:type="spellEnd"/>
      <w:r w:rsidRPr="00BA1FFE">
        <w:rPr>
          <w:rFonts w:ascii="Arial" w:hAnsi="Arial" w:cs="Arial"/>
          <w:spacing w:val="-1"/>
          <w:sz w:val="20"/>
          <w:szCs w:val="20"/>
        </w:rPr>
        <w:t xml:space="preserve"> and tebuconazole fungicides in/on tomato. Regulatory Toxicology and Pharmacology</w:t>
      </w:r>
      <w:r w:rsidRPr="00BA1FFE">
        <w:rPr>
          <w:rFonts w:ascii="Arial" w:hAnsi="Arial" w:cs="Arial"/>
          <w:b/>
          <w:bCs/>
          <w:spacing w:val="-1"/>
          <w:sz w:val="20"/>
          <w:szCs w:val="20"/>
        </w:rPr>
        <w:t>,</w:t>
      </w:r>
      <w:r w:rsidRPr="00BA1FFE">
        <w:rPr>
          <w:rFonts w:ascii="Arial" w:hAnsi="Arial" w:cs="Arial"/>
          <w:spacing w:val="-1"/>
          <w:sz w:val="20"/>
          <w:szCs w:val="20"/>
        </w:rPr>
        <w:t xml:space="preserve"> 104471. https://doi.org/10.1016/j.yrtph.2019.104471</w:t>
      </w:r>
    </w:p>
    <w:p w14:paraId="7D0C2F12"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hAnsi="Arial" w:cs="Arial"/>
          <w:b/>
          <w:bCs/>
          <w:spacing w:val="-1"/>
          <w:sz w:val="20"/>
          <w:szCs w:val="20"/>
        </w:rPr>
        <w:t>V Tripathy,</w:t>
      </w:r>
      <w:r w:rsidRPr="00BA1FFE">
        <w:rPr>
          <w:rFonts w:ascii="Arial" w:hAnsi="Arial" w:cs="Arial"/>
          <w:spacing w:val="-1"/>
          <w:sz w:val="20"/>
          <w:szCs w:val="20"/>
        </w:rPr>
        <w:t xml:space="preserve"> KK Sharma, R Yadav, S Devi, A Tayade, K Sharma, P Pandey, ... (2019). Development, validation of QuEChERS-based method for simultaneous determination of multiclass pesticide residue in milk, and evaluation of the matrix effect. Journal of Environmental Science and Health, Part B</w:t>
      </w:r>
      <w:r w:rsidRPr="00BA1FFE">
        <w:rPr>
          <w:rFonts w:ascii="Arial" w:hAnsi="Arial" w:cs="Arial"/>
          <w:b/>
          <w:bCs/>
          <w:spacing w:val="-1"/>
          <w:sz w:val="20"/>
          <w:szCs w:val="20"/>
        </w:rPr>
        <w:t>,</w:t>
      </w:r>
      <w:r w:rsidRPr="00BA1FFE">
        <w:rPr>
          <w:rFonts w:ascii="Arial" w:hAnsi="Arial" w:cs="Arial"/>
          <w:spacing w:val="-1"/>
          <w:sz w:val="20"/>
          <w:szCs w:val="20"/>
        </w:rPr>
        <w:t xml:space="preserve"> 54 (5), 394-406.  https://doi.org/10.1080/03601234.2019.1574169</w:t>
      </w:r>
    </w:p>
    <w:p w14:paraId="5776BA93"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hAnsi="Arial" w:cs="Arial"/>
          <w:spacing w:val="-1"/>
          <w:sz w:val="20"/>
          <w:szCs w:val="20"/>
        </w:rPr>
        <w:t xml:space="preserve">A Saha, </w:t>
      </w:r>
      <w:r w:rsidRPr="00BA1FFE">
        <w:rPr>
          <w:rFonts w:ascii="Arial" w:hAnsi="Arial" w:cs="Arial"/>
          <w:b/>
          <w:spacing w:val="-1"/>
          <w:sz w:val="20"/>
          <w:szCs w:val="20"/>
        </w:rPr>
        <w:t>V Tripathy</w:t>
      </w:r>
      <w:r w:rsidRPr="00BA1FFE">
        <w:rPr>
          <w:rFonts w:ascii="Arial" w:hAnsi="Arial" w:cs="Arial"/>
          <w:spacing w:val="-1"/>
          <w:sz w:val="20"/>
          <w:szCs w:val="20"/>
        </w:rPr>
        <w:t xml:space="preserve">, B. B. Basak and J Kumar </w:t>
      </w:r>
      <w:r w:rsidRPr="00BA1FFE">
        <w:rPr>
          <w:rFonts w:ascii="Arial" w:hAnsi="Arial" w:cs="Arial"/>
          <w:bCs/>
          <w:spacing w:val="-1"/>
          <w:sz w:val="20"/>
          <w:szCs w:val="20"/>
        </w:rPr>
        <w:t>(2018).</w:t>
      </w:r>
      <w:r w:rsidRPr="00BA1FFE">
        <w:rPr>
          <w:rFonts w:ascii="Arial" w:hAnsi="Arial" w:cs="Arial"/>
          <w:spacing w:val="-1"/>
          <w:sz w:val="20"/>
          <w:szCs w:val="20"/>
        </w:rPr>
        <w:t xml:space="preserve"> Entrapment of distilled </w:t>
      </w:r>
      <w:proofErr w:type="spellStart"/>
      <w:r w:rsidRPr="00BA1FFE">
        <w:rPr>
          <w:rFonts w:ascii="Arial" w:hAnsi="Arial" w:cs="Arial"/>
          <w:spacing w:val="-1"/>
          <w:sz w:val="20"/>
          <w:szCs w:val="20"/>
        </w:rPr>
        <w:t>Palmarosa</w:t>
      </w:r>
      <w:proofErr w:type="spellEnd"/>
      <w:r w:rsidRPr="00BA1FFE">
        <w:rPr>
          <w:rFonts w:ascii="Arial" w:hAnsi="Arial" w:cs="Arial"/>
          <w:spacing w:val="-1"/>
          <w:sz w:val="20"/>
          <w:szCs w:val="20"/>
        </w:rPr>
        <w:t xml:space="preserve"> (</w:t>
      </w:r>
      <w:proofErr w:type="spellStart"/>
      <w:r w:rsidRPr="00BA1FFE">
        <w:rPr>
          <w:rFonts w:ascii="Arial" w:hAnsi="Arial" w:cs="Arial"/>
          <w:spacing w:val="-1"/>
          <w:sz w:val="20"/>
          <w:szCs w:val="20"/>
        </w:rPr>
        <w:t>Cymbopogan</w:t>
      </w:r>
      <w:proofErr w:type="spellEnd"/>
      <w:r w:rsidRPr="00BA1FFE">
        <w:rPr>
          <w:rFonts w:ascii="Arial" w:hAnsi="Arial" w:cs="Arial"/>
          <w:spacing w:val="-1"/>
          <w:sz w:val="20"/>
          <w:szCs w:val="20"/>
        </w:rPr>
        <w:t xml:space="preserve"> martini) wastes in alginate beads for adsorptive removal of methylene blue from aqueous solution. </w:t>
      </w:r>
      <w:r w:rsidRPr="00BA1FFE">
        <w:rPr>
          <w:rFonts w:ascii="Arial" w:hAnsi="Arial" w:cs="Arial"/>
          <w:bCs/>
          <w:i/>
          <w:sz w:val="20"/>
          <w:szCs w:val="20"/>
          <w:lang w:val="en"/>
        </w:rPr>
        <w:t>Environmental Progress &amp; Sustainable Energy</w:t>
      </w:r>
      <w:r w:rsidRPr="00BA1FFE">
        <w:rPr>
          <w:rFonts w:ascii="Arial" w:hAnsi="Arial" w:cs="Arial"/>
          <w:spacing w:val="-1"/>
          <w:sz w:val="20"/>
          <w:szCs w:val="20"/>
        </w:rPr>
        <w:t xml:space="preserve">: DOI: 10.1002/ep. 12872 </w:t>
      </w:r>
    </w:p>
    <w:p w14:paraId="00E08F1E"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hAnsi="Arial" w:cs="Arial"/>
          <w:spacing w:val="-1"/>
          <w:sz w:val="20"/>
          <w:szCs w:val="20"/>
        </w:rPr>
        <w:t xml:space="preserve">T S Varghese, </w:t>
      </w:r>
      <w:r w:rsidRPr="00BA1FFE">
        <w:rPr>
          <w:rFonts w:ascii="Arial" w:hAnsi="Arial" w:cs="Arial"/>
          <w:b/>
          <w:bCs/>
          <w:spacing w:val="-1"/>
          <w:sz w:val="20"/>
          <w:szCs w:val="20"/>
        </w:rPr>
        <w:t>V Tripathy</w:t>
      </w:r>
      <w:r w:rsidRPr="00BA1FFE">
        <w:rPr>
          <w:rFonts w:ascii="Arial" w:hAnsi="Arial" w:cs="Arial"/>
          <w:spacing w:val="-1"/>
          <w:sz w:val="20"/>
          <w:szCs w:val="20"/>
        </w:rPr>
        <w:t>, J Kumar (2018). Dissipation of Imidacloprid on White Psyllium (</w:t>
      </w:r>
      <w:r w:rsidRPr="00BA1FFE">
        <w:rPr>
          <w:rFonts w:ascii="Arial" w:hAnsi="Arial" w:cs="Arial"/>
          <w:i/>
          <w:iCs/>
          <w:spacing w:val="-1"/>
          <w:sz w:val="20"/>
          <w:szCs w:val="20"/>
        </w:rPr>
        <w:t>Plantago ovata</w:t>
      </w:r>
      <w:r w:rsidRPr="00BA1FFE">
        <w:rPr>
          <w:rFonts w:ascii="Arial" w:hAnsi="Arial" w:cs="Arial"/>
          <w:spacing w:val="-1"/>
          <w:sz w:val="20"/>
          <w:szCs w:val="20"/>
        </w:rPr>
        <w:t xml:space="preserve">) Under </w:t>
      </w:r>
      <w:proofErr w:type="spellStart"/>
      <w:r w:rsidRPr="00BA1FFE">
        <w:rPr>
          <w:rFonts w:ascii="Arial" w:hAnsi="Arial" w:cs="Arial"/>
          <w:spacing w:val="-1"/>
          <w:sz w:val="20"/>
          <w:szCs w:val="20"/>
        </w:rPr>
        <w:t>Semi Arid</w:t>
      </w:r>
      <w:proofErr w:type="spellEnd"/>
      <w:r w:rsidRPr="00BA1FFE">
        <w:rPr>
          <w:rFonts w:ascii="Arial" w:hAnsi="Arial" w:cs="Arial"/>
          <w:spacing w:val="-1"/>
          <w:sz w:val="20"/>
          <w:szCs w:val="20"/>
        </w:rPr>
        <w:t xml:space="preserve"> Conditions. Proceedings of the National Academy of Sciences, India Section B: Biological Sciences, 88(2), 547-551. </w:t>
      </w:r>
    </w:p>
    <w:p w14:paraId="41DF3316"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hAnsi="Arial" w:cs="Arial"/>
          <w:spacing w:val="-1"/>
          <w:sz w:val="20"/>
          <w:szCs w:val="20"/>
        </w:rPr>
        <w:t xml:space="preserve">P L Saran, </w:t>
      </w:r>
      <w:r w:rsidRPr="00BA1FFE">
        <w:rPr>
          <w:rFonts w:ascii="Arial" w:hAnsi="Arial" w:cs="Arial"/>
          <w:b/>
          <w:bCs/>
          <w:spacing w:val="-1"/>
          <w:sz w:val="20"/>
          <w:szCs w:val="20"/>
        </w:rPr>
        <w:t>V Tripathy</w:t>
      </w:r>
      <w:r w:rsidRPr="00BA1FFE">
        <w:rPr>
          <w:rFonts w:ascii="Arial" w:hAnsi="Arial" w:cs="Arial"/>
          <w:spacing w:val="-1"/>
          <w:sz w:val="20"/>
          <w:szCs w:val="20"/>
        </w:rPr>
        <w:t xml:space="preserve">, A </w:t>
      </w:r>
      <w:proofErr w:type="spellStart"/>
      <w:r w:rsidRPr="00BA1FFE">
        <w:rPr>
          <w:rFonts w:ascii="Arial" w:hAnsi="Arial" w:cs="Arial"/>
          <w:spacing w:val="-1"/>
          <w:sz w:val="20"/>
          <w:szCs w:val="20"/>
        </w:rPr>
        <w:t>Saha</w:t>
      </w:r>
      <w:proofErr w:type="spellEnd"/>
      <w:r w:rsidRPr="00BA1FFE">
        <w:rPr>
          <w:rFonts w:ascii="Arial" w:hAnsi="Arial" w:cs="Arial"/>
          <w:spacing w:val="-1"/>
          <w:sz w:val="20"/>
          <w:szCs w:val="20"/>
        </w:rPr>
        <w:t xml:space="preserve">, K A </w:t>
      </w:r>
      <w:proofErr w:type="spellStart"/>
      <w:r w:rsidRPr="00BA1FFE">
        <w:rPr>
          <w:rFonts w:ascii="Arial" w:hAnsi="Arial" w:cs="Arial"/>
          <w:spacing w:val="-1"/>
          <w:sz w:val="20"/>
          <w:szCs w:val="20"/>
        </w:rPr>
        <w:t>Kalariya</w:t>
      </w:r>
      <w:proofErr w:type="spellEnd"/>
      <w:r w:rsidRPr="00BA1FFE">
        <w:rPr>
          <w:rFonts w:ascii="Arial" w:hAnsi="Arial" w:cs="Arial"/>
          <w:spacing w:val="-1"/>
          <w:sz w:val="20"/>
          <w:szCs w:val="20"/>
        </w:rPr>
        <w:t xml:space="preserve">, M K Suthar, J Kumar (2017). Selection of superior </w:t>
      </w:r>
      <w:proofErr w:type="spellStart"/>
      <w:r w:rsidRPr="00BA1FFE">
        <w:rPr>
          <w:rFonts w:ascii="Arial" w:hAnsi="Arial" w:cs="Arial"/>
          <w:spacing w:val="-1"/>
          <w:sz w:val="20"/>
          <w:szCs w:val="20"/>
        </w:rPr>
        <w:t>Ocimum</w:t>
      </w:r>
      <w:proofErr w:type="spellEnd"/>
      <w:r w:rsidRPr="00BA1FFE">
        <w:rPr>
          <w:rFonts w:ascii="Arial" w:hAnsi="Arial" w:cs="Arial"/>
          <w:spacing w:val="-1"/>
          <w:sz w:val="20"/>
          <w:szCs w:val="20"/>
        </w:rPr>
        <w:t xml:space="preserve"> sanctum L. accessions for industrial application. Industrial crops and products, 108, 700-707.</w:t>
      </w:r>
    </w:p>
    <w:p w14:paraId="2AB7ADE2"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hAnsi="Arial" w:cs="Arial"/>
          <w:b/>
          <w:spacing w:val="-1"/>
          <w:sz w:val="20"/>
          <w:szCs w:val="20"/>
        </w:rPr>
        <w:t>V Tripathy</w:t>
      </w:r>
      <w:r w:rsidRPr="00BA1FFE">
        <w:rPr>
          <w:rFonts w:ascii="Arial" w:hAnsi="Arial" w:cs="Arial"/>
          <w:spacing w:val="-1"/>
          <w:sz w:val="20"/>
          <w:szCs w:val="20"/>
        </w:rPr>
        <w:t xml:space="preserve">, A Saha, J Kumar </w:t>
      </w:r>
      <w:r w:rsidRPr="00BA1FFE">
        <w:rPr>
          <w:rFonts w:ascii="Arial" w:hAnsi="Arial" w:cs="Arial"/>
          <w:bCs/>
          <w:spacing w:val="-1"/>
          <w:sz w:val="20"/>
          <w:szCs w:val="20"/>
        </w:rPr>
        <w:t>(2017).</w:t>
      </w:r>
      <w:r w:rsidRPr="00BA1FFE">
        <w:rPr>
          <w:rFonts w:ascii="Arial" w:hAnsi="Arial" w:cs="Arial"/>
          <w:spacing w:val="-1"/>
          <w:sz w:val="20"/>
          <w:szCs w:val="20"/>
        </w:rPr>
        <w:t xml:space="preserve"> Detection of pesticides in popular medicinal herbs: a modified QuEChERS and gas chromatography–mass </w:t>
      </w:r>
      <w:proofErr w:type="gramStart"/>
      <w:r w:rsidRPr="00BA1FFE">
        <w:rPr>
          <w:rFonts w:ascii="Arial" w:hAnsi="Arial" w:cs="Arial"/>
          <w:spacing w:val="-1"/>
          <w:sz w:val="20"/>
          <w:szCs w:val="20"/>
        </w:rPr>
        <w:t>spectrometry based</w:t>
      </w:r>
      <w:proofErr w:type="gramEnd"/>
      <w:r w:rsidRPr="00BA1FFE">
        <w:rPr>
          <w:rFonts w:ascii="Arial" w:hAnsi="Arial" w:cs="Arial"/>
          <w:spacing w:val="-1"/>
          <w:sz w:val="20"/>
          <w:szCs w:val="20"/>
        </w:rPr>
        <w:t xml:space="preserve"> approach. </w:t>
      </w:r>
      <w:r w:rsidRPr="00BA1FFE">
        <w:rPr>
          <w:rFonts w:ascii="Arial" w:hAnsi="Arial" w:cs="Arial"/>
          <w:bCs/>
          <w:i/>
          <w:sz w:val="20"/>
          <w:szCs w:val="20"/>
          <w:lang w:val="en"/>
        </w:rPr>
        <w:t>Journal of Food Science and Technology</w:t>
      </w:r>
      <w:r w:rsidRPr="00BA1FFE">
        <w:rPr>
          <w:rFonts w:ascii="Arial" w:hAnsi="Arial" w:cs="Arial"/>
          <w:bCs/>
          <w:spacing w:val="-1"/>
          <w:sz w:val="20"/>
          <w:szCs w:val="20"/>
        </w:rPr>
        <w:t>:</w:t>
      </w:r>
      <w:r w:rsidRPr="00BA1FFE">
        <w:rPr>
          <w:rFonts w:ascii="Arial" w:hAnsi="Arial" w:cs="Arial"/>
          <w:spacing w:val="-1"/>
          <w:sz w:val="20"/>
          <w:szCs w:val="20"/>
        </w:rPr>
        <w:t xml:space="preserve"> DOI: 10.1007/s13197-017-2487-x </w:t>
      </w:r>
      <w:r w:rsidRPr="00BA1FFE">
        <w:rPr>
          <w:rFonts w:ascii="Arial" w:hAnsi="Arial" w:cs="Arial"/>
          <w:b/>
          <w:spacing w:val="-1"/>
          <w:sz w:val="20"/>
          <w:szCs w:val="20"/>
        </w:rPr>
        <w:t>(NAAS Rating: 7.24)</w:t>
      </w:r>
    </w:p>
    <w:p w14:paraId="639682B4"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hAnsi="Arial" w:cs="Arial"/>
          <w:sz w:val="20"/>
          <w:szCs w:val="20"/>
          <w:shd w:val="clear" w:color="auto" w:fill="FFFFFF"/>
        </w:rPr>
        <w:t xml:space="preserve">P. L. Saran, </w:t>
      </w:r>
      <w:r w:rsidRPr="00BA1FFE">
        <w:rPr>
          <w:rFonts w:ascii="Arial" w:hAnsi="Arial" w:cs="Arial"/>
          <w:b/>
          <w:sz w:val="20"/>
          <w:szCs w:val="20"/>
          <w:shd w:val="clear" w:color="auto" w:fill="FFFFFF"/>
        </w:rPr>
        <w:t xml:space="preserve">V Tripathy, </w:t>
      </w:r>
      <w:r w:rsidRPr="00BA1FFE">
        <w:rPr>
          <w:rFonts w:ascii="Arial" w:hAnsi="Arial" w:cs="Arial"/>
          <w:bCs/>
          <w:sz w:val="20"/>
          <w:szCs w:val="20"/>
          <w:shd w:val="clear" w:color="auto" w:fill="FFFFFF"/>
        </w:rPr>
        <w:t>R P Meena</w:t>
      </w:r>
      <w:r w:rsidRPr="00BA1FFE">
        <w:rPr>
          <w:rFonts w:ascii="Arial" w:hAnsi="Arial" w:cs="Arial"/>
          <w:b/>
          <w:sz w:val="20"/>
          <w:szCs w:val="20"/>
          <w:shd w:val="clear" w:color="auto" w:fill="FFFFFF"/>
        </w:rPr>
        <w:t xml:space="preserve">, </w:t>
      </w:r>
      <w:r w:rsidRPr="00BA1FFE">
        <w:rPr>
          <w:rFonts w:ascii="Arial" w:hAnsi="Arial" w:cs="Arial"/>
          <w:bCs/>
          <w:sz w:val="20"/>
          <w:szCs w:val="20"/>
          <w:shd w:val="clear" w:color="auto" w:fill="FFFFFF"/>
        </w:rPr>
        <w:t>J Kumar</w:t>
      </w:r>
      <w:r w:rsidRPr="00BA1FFE">
        <w:rPr>
          <w:rFonts w:ascii="Arial" w:hAnsi="Arial" w:cs="Arial"/>
          <w:b/>
          <w:sz w:val="20"/>
          <w:szCs w:val="20"/>
          <w:shd w:val="clear" w:color="auto" w:fill="FFFFFF"/>
        </w:rPr>
        <w:t xml:space="preserve">, </w:t>
      </w:r>
      <w:r w:rsidRPr="00BA1FFE">
        <w:rPr>
          <w:rFonts w:ascii="Arial" w:hAnsi="Arial" w:cs="Arial"/>
          <w:sz w:val="20"/>
          <w:szCs w:val="20"/>
          <w:shd w:val="clear" w:color="auto" w:fill="FFFFFF"/>
        </w:rPr>
        <w:t xml:space="preserve">R. P. </w:t>
      </w:r>
      <w:proofErr w:type="spellStart"/>
      <w:r w:rsidRPr="00BA1FFE">
        <w:rPr>
          <w:rFonts w:ascii="Arial" w:hAnsi="Arial" w:cs="Arial"/>
          <w:sz w:val="20"/>
          <w:szCs w:val="20"/>
          <w:shd w:val="clear" w:color="auto" w:fill="FFFFFF"/>
        </w:rPr>
        <w:t>Vasra</w:t>
      </w:r>
      <w:proofErr w:type="spellEnd"/>
      <w:r w:rsidRPr="00BA1FFE">
        <w:rPr>
          <w:rFonts w:ascii="Arial" w:hAnsi="Arial" w:cs="Arial"/>
          <w:sz w:val="20"/>
          <w:szCs w:val="20"/>
          <w:shd w:val="clear" w:color="auto" w:fill="FFFFFF"/>
        </w:rPr>
        <w:t xml:space="preserve"> </w:t>
      </w:r>
      <w:r w:rsidRPr="00BA1FFE">
        <w:rPr>
          <w:rFonts w:ascii="Arial" w:hAnsi="Arial" w:cs="Arial"/>
          <w:bCs/>
          <w:sz w:val="20"/>
          <w:szCs w:val="20"/>
          <w:shd w:val="clear" w:color="auto" w:fill="FFFFFF"/>
        </w:rPr>
        <w:t>(2017)</w:t>
      </w:r>
      <w:r w:rsidRPr="00BA1FFE">
        <w:rPr>
          <w:rFonts w:ascii="Arial" w:hAnsi="Arial" w:cs="Arial"/>
          <w:sz w:val="20"/>
          <w:szCs w:val="20"/>
          <w:shd w:val="clear" w:color="auto" w:fill="FFFFFF"/>
        </w:rPr>
        <w:t xml:space="preserve">. </w:t>
      </w:r>
      <w:proofErr w:type="spellStart"/>
      <w:r w:rsidRPr="00BA1FFE">
        <w:rPr>
          <w:rFonts w:ascii="Arial" w:hAnsi="Arial" w:cs="Arial"/>
          <w:sz w:val="20"/>
          <w:szCs w:val="20"/>
          <w:shd w:val="clear" w:color="auto" w:fill="FFFFFF"/>
        </w:rPr>
        <w:t>Chemotypic</w:t>
      </w:r>
      <w:proofErr w:type="spellEnd"/>
      <w:r w:rsidRPr="00BA1FFE">
        <w:rPr>
          <w:rFonts w:ascii="Arial" w:hAnsi="Arial" w:cs="Arial"/>
          <w:sz w:val="20"/>
          <w:szCs w:val="20"/>
          <w:shd w:val="clear" w:color="auto" w:fill="FFFFFF"/>
        </w:rPr>
        <w:t xml:space="preserve"> characterization and development of morphological markers in </w:t>
      </w:r>
      <w:proofErr w:type="spellStart"/>
      <w:r w:rsidRPr="00BA1FFE">
        <w:rPr>
          <w:rFonts w:ascii="Arial" w:hAnsi="Arial" w:cs="Arial"/>
          <w:sz w:val="20"/>
          <w:szCs w:val="20"/>
          <w:shd w:val="clear" w:color="auto" w:fill="FFFFFF"/>
        </w:rPr>
        <w:t>Ocimum</w:t>
      </w:r>
      <w:proofErr w:type="spellEnd"/>
      <w:r w:rsidRPr="00BA1FFE">
        <w:rPr>
          <w:rFonts w:ascii="Arial" w:hAnsi="Arial" w:cs="Arial"/>
          <w:sz w:val="20"/>
          <w:szCs w:val="20"/>
          <w:shd w:val="clear" w:color="auto" w:fill="FFFFFF"/>
        </w:rPr>
        <w:t xml:space="preserve"> </w:t>
      </w:r>
      <w:proofErr w:type="spellStart"/>
      <w:r w:rsidRPr="00BA1FFE">
        <w:rPr>
          <w:rFonts w:ascii="Arial" w:hAnsi="Arial" w:cs="Arial"/>
          <w:sz w:val="20"/>
          <w:szCs w:val="20"/>
          <w:shd w:val="clear" w:color="auto" w:fill="FFFFFF"/>
        </w:rPr>
        <w:t>basilicum</w:t>
      </w:r>
      <w:proofErr w:type="spellEnd"/>
      <w:r w:rsidRPr="00BA1FFE">
        <w:rPr>
          <w:rFonts w:ascii="Arial" w:hAnsi="Arial" w:cs="Arial"/>
          <w:sz w:val="20"/>
          <w:szCs w:val="20"/>
          <w:shd w:val="clear" w:color="auto" w:fill="FFFFFF"/>
        </w:rPr>
        <w:t xml:space="preserve"> L. germplasm. </w:t>
      </w:r>
      <w:r w:rsidRPr="00BA1FFE">
        <w:rPr>
          <w:rFonts w:ascii="Arial" w:hAnsi="Arial" w:cs="Arial"/>
          <w:i/>
          <w:iCs/>
          <w:sz w:val="20"/>
          <w:szCs w:val="20"/>
          <w:shd w:val="clear" w:color="auto" w:fill="FFFFFF"/>
        </w:rPr>
        <w:t xml:space="preserve">Scientia </w:t>
      </w:r>
      <w:proofErr w:type="spellStart"/>
      <w:r w:rsidRPr="00BA1FFE">
        <w:rPr>
          <w:rFonts w:ascii="Arial" w:hAnsi="Arial" w:cs="Arial"/>
          <w:i/>
          <w:iCs/>
          <w:sz w:val="20"/>
          <w:szCs w:val="20"/>
          <w:shd w:val="clear" w:color="auto" w:fill="FFFFFF"/>
        </w:rPr>
        <w:t>Horticulturae</w:t>
      </w:r>
      <w:proofErr w:type="spellEnd"/>
      <w:r w:rsidRPr="00BA1FFE">
        <w:rPr>
          <w:rFonts w:ascii="Arial" w:hAnsi="Arial" w:cs="Arial"/>
          <w:iCs/>
          <w:sz w:val="20"/>
          <w:szCs w:val="20"/>
          <w:shd w:val="clear" w:color="auto" w:fill="FFFFFF"/>
        </w:rPr>
        <w:t>:</w:t>
      </w:r>
      <w:r w:rsidRPr="00BA1FFE">
        <w:rPr>
          <w:rFonts w:ascii="Arial" w:hAnsi="Arial" w:cs="Arial"/>
          <w:b/>
          <w:bCs/>
          <w:iCs/>
          <w:sz w:val="20"/>
          <w:szCs w:val="20"/>
          <w:shd w:val="clear" w:color="auto" w:fill="FFFFFF"/>
        </w:rPr>
        <w:t xml:space="preserve"> </w:t>
      </w:r>
      <w:r w:rsidRPr="00BA1FFE">
        <w:rPr>
          <w:rFonts w:ascii="Arial" w:hAnsi="Arial" w:cs="Arial"/>
          <w:sz w:val="20"/>
          <w:szCs w:val="20"/>
          <w:lang w:val="en"/>
        </w:rPr>
        <w:t xml:space="preserve">215:164-171 </w:t>
      </w:r>
    </w:p>
    <w:p w14:paraId="202117CC"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hAnsi="Arial" w:cs="Arial"/>
          <w:sz w:val="20"/>
          <w:szCs w:val="20"/>
          <w:lang w:val="en"/>
        </w:rPr>
        <w:t xml:space="preserve">S Walia, S Saha, </w:t>
      </w:r>
      <w:r w:rsidRPr="00BA1FFE">
        <w:rPr>
          <w:rFonts w:ascii="Arial" w:hAnsi="Arial" w:cs="Arial"/>
          <w:b/>
          <w:sz w:val="20"/>
          <w:szCs w:val="20"/>
          <w:lang w:val="en"/>
        </w:rPr>
        <w:t>V Tripathy</w:t>
      </w:r>
      <w:r w:rsidRPr="00BA1FFE">
        <w:rPr>
          <w:rFonts w:ascii="Arial" w:hAnsi="Arial" w:cs="Arial"/>
          <w:sz w:val="20"/>
          <w:szCs w:val="20"/>
          <w:lang w:val="en"/>
        </w:rPr>
        <w:t xml:space="preserve">, K. K. Sharma </w:t>
      </w:r>
      <w:r w:rsidRPr="00BA1FFE">
        <w:rPr>
          <w:rFonts w:ascii="Arial" w:hAnsi="Arial" w:cs="Arial"/>
          <w:bCs/>
          <w:sz w:val="20"/>
          <w:szCs w:val="20"/>
          <w:lang w:val="en"/>
        </w:rPr>
        <w:t>(2017).</w:t>
      </w:r>
      <w:r w:rsidRPr="00BA1FFE">
        <w:rPr>
          <w:rFonts w:ascii="Arial" w:hAnsi="Arial" w:cs="Arial"/>
          <w:sz w:val="20"/>
          <w:szCs w:val="20"/>
          <w:lang w:val="en"/>
        </w:rPr>
        <w:t xml:space="preserve"> Phytochemical biopesticides: some recent developments. </w:t>
      </w:r>
      <w:r w:rsidRPr="00BA1FFE">
        <w:rPr>
          <w:rFonts w:ascii="Arial" w:hAnsi="Arial" w:cs="Arial"/>
          <w:bCs/>
          <w:iCs/>
          <w:sz w:val="20"/>
          <w:szCs w:val="20"/>
          <w:lang w:val="en"/>
        </w:rPr>
        <w:t>Phytochemistry Reviews, 16, 989-1007</w:t>
      </w:r>
      <w:r w:rsidRPr="00BA1FFE">
        <w:rPr>
          <w:rFonts w:ascii="Arial" w:hAnsi="Arial" w:cs="Arial"/>
          <w:sz w:val="20"/>
          <w:szCs w:val="20"/>
          <w:lang w:val="en"/>
        </w:rPr>
        <w:t xml:space="preserve">. 10.1007/s11101-017-9512-6 </w:t>
      </w:r>
    </w:p>
    <w:p w14:paraId="309AAFDF"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hAnsi="Arial" w:cs="Arial"/>
          <w:spacing w:val="-1"/>
          <w:sz w:val="20"/>
          <w:szCs w:val="20"/>
        </w:rPr>
        <w:t xml:space="preserve">K </w:t>
      </w:r>
      <w:proofErr w:type="spellStart"/>
      <w:r w:rsidRPr="00BA1FFE">
        <w:rPr>
          <w:rFonts w:ascii="Arial" w:hAnsi="Arial" w:cs="Arial"/>
          <w:spacing w:val="-1"/>
          <w:sz w:val="20"/>
          <w:szCs w:val="20"/>
        </w:rPr>
        <w:t>K</w:t>
      </w:r>
      <w:proofErr w:type="spellEnd"/>
      <w:r w:rsidRPr="00BA1FFE">
        <w:rPr>
          <w:rFonts w:ascii="Arial" w:hAnsi="Arial" w:cs="Arial"/>
          <w:spacing w:val="-1"/>
          <w:sz w:val="20"/>
          <w:szCs w:val="20"/>
        </w:rPr>
        <w:t xml:space="preserve"> Sharma, V S Bhushan, C R Rao, K N Reddy, H Banerjee, S Mandal, B Singh, R S Battu, G. Jyot, S K Sahoo, S Mohapatra, S Lekha, G </w:t>
      </w:r>
      <w:proofErr w:type="spellStart"/>
      <w:r w:rsidRPr="00BA1FFE">
        <w:rPr>
          <w:rFonts w:ascii="Arial" w:hAnsi="Arial" w:cs="Arial"/>
          <w:spacing w:val="-1"/>
          <w:sz w:val="20"/>
          <w:szCs w:val="20"/>
        </w:rPr>
        <w:t>Manikrao</w:t>
      </w:r>
      <w:proofErr w:type="spellEnd"/>
      <w:r w:rsidRPr="00BA1FFE">
        <w:rPr>
          <w:rFonts w:ascii="Arial" w:hAnsi="Arial" w:cs="Arial"/>
          <w:spacing w:val="-1"/>
          <w:sz w:val="20"/>
          <w:szCs w:val="20"/>
        </w:rPr>
        <w:t xml:space="preserve">, B Radhika, </w:t>
      </w:r>
      <w:r w:rsidRPr="00BA1FFE">
        <w:rPr>
          <w:rFonts w:ascii="Arial" w:hAnsi="Arial" w:cs="Arial"/>
          <w:b/>
          <w:spacing w:val="-1"/>
          <w:sz w:val="20"/>
          <w:szCs w:val="20"/>
        </w:rPr>
        <w:t xml:space="preserve">V Tripathy, </w:t>
      </w:r>
      <w:r w:rsidRPr="00BA1FFE">
        <w:rPr>
          <w:rFonts w:ascii="Arial" w:hAnsi="Arial" w:cs="Arial"/>
          <w:spacing w:val="-1"/>
          <w:sz w:val="20"/>
          <w:szCs w:val="20"/>
        </w:rPr>
        <w:t xml:space="preserve">R Yadav, P Shukla, A N Patel, G Singh, S Devi, P Pandey, R Gautam, S Kalra, R Gupta, G Singh, M Gopal, S Walia </w:t>
      </w:r>
      <w:r w:rsidRPr="00BA1FFE">
        <w:rPr>
          <w:rFonts w:ascii="Arial" w:hAnsi="Arial" w:cs="Arial"/>
          <w:bCs/>
          <w:spacing w:val="-1"/>
          <w:sz w:val="20"/>
          <w:szCs w:val="20"/>
        </w:rPr>
        <w:t>(2017).</w:t>
      </w:r>
      <w:r w:rsidRPr="00BA1FFE">
        <w:rPr>
          <w:rFonts w:ascii="Arial" w:hAnsi="Arial" w:cs="Arial"/>
          <w:b/>
          <w:spacing w:val="-1"/>
          <w:sz w:val="20"/>
          <w:szCs w:val="20"/>
        </w:rPr>
        <w:t xml:space="preserve"> </w:t>
      </w:r>
      <w:r w:rsidRPr="00BA1FFE">
        <w:rPr>
          <w:rFonts w:ascii="Arial" w:hAnsi="Arial" w:cs="Arial"/>
          <w:spacing w:val="-1"/>
          <w:sz w:val="20"/>
          <w:szCs w:val="20"/>
        </w:rPr>
        <w:t xml:space="preserve">Persistence, dissipation and consumer risk assessment of a combination formulation of </w:t>
      </w:r>
      <w:proofErr w:type="spellStart"/>
      <w:r w:rsidRPr="00BA1FFE">
        <w:rPr>
          <w:rFonts w:ascii="Arial" w:hAnsi="Arial" w:cs="Arial"/>
          <w:spacing w:val="-1"/>
          <w:sz w:val="20"/>
          <w:szCs w:val="20"/>
        </w:rPr>
        <w:t>flubendiamide</w:t>
      </w:r>
      <w:proofErr w:type="spellEnd"/>
      <w:r w:rsidRPr="00BA1FFE">
        <w:rPr>
          <w:rFonts w:ascii="Arial" w:hAnsi="Arial" w:cs="Arial"/>
          <w:spacing w:val="-1"/>
          <w:sz w:val="20"/>
          <w:szCs w:val="20"/>
        </w:rPr>
        <w:t xml:space="preserve"> and deltamethrin on cucumber. </w:t>
      </w:r>
      <w:r w:rsidRPr="00BA1FFE">
        <w:rPr>
          <w:rFonts w:ascii="Arial" w:hAnsi="Arial" w:cs="Arial"/>
          <w:bCs/>
          <w:i/>
          <w:sz w:val="20"/>
          <w:szCs w:val="20"/>
          <w:lang w:val="en"/>
        </w:rPr>
        <w:t>Food Additives and Contaminants: Part A</w:t>
      </w:r>
      <w:r w:rsidRPr="00BA1FFE">
        <w:rPr>
          <w:rFonts w:ascii="Arial" w:hAnsi="Arial" w:cs="Arial"/>
          <w:sz w:val="20"/>
          <w:szCs w:val="20"/>
          <w:lang w:val="en"/>
        </w:rPr>
        <w:t xml:space="preserve">, 35(3), 498-511. 10.1080.19440049.2017.1416678 </w:t>
      </w:r>
    </w:p>
    <w:p w14:paraId="3959D1C8"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hAnsi="Arial" w:cs="Arial"/>
          <w:spacing w:val="-1"/>
          <w:sz w:val="20"/>
          <w:szCs w:val="20"/>
        </w:rPr>
        <w:t xml:space="preserve">Smitha G.R., </w:t>
      </w:r>
      <w:r w:rsidRPr="00BA1FFE">
        <w:rPr>
          <w:rFonts w:ascii="Arial" w:hAnsi="Arial" w:cs="Arial"/>
          <w:b/>
          <w:spacing w:val="-1"/>
          <w:sz w:val="20"/>
          <w:szCs w:val="20"/>
        </w:rPr>
        <w:t>V Tripathy</w:t>
      </w:r>
      <w:r w:rsidRPr="00BA1FFE">
        <w:rPr>
          <w:rFonts w:ascii="Arial" w:hAnsi="Arial" w:cs="Arial"/>
          <w:spacing w:val="-1"/>
          <w:sz w:val="20"/>
          <w:szCs w:val="20"/>
        </w:rPr>
        <w:t xml:space="preserve"> </w:t>
      </w:r>
      <w:r w:rsidRPr="00BA1FFE">
        <w:rPr>
          <w:rFonts w:ascii="Arial" w:hAnsi="Arial" w:cs="Arial"/>
          <w:bCs/>
          <w:spacing w:val="-1"/>
          <w:sz w:val="20"/>
          <w:szCs w:val="20"/>
        </w:rPr>
        <w:t>(2016).</w:t>
      </w:r>
      <w:r w:rsidRPr="00BA1FFE">
        <w:rPr>
          <w:rFonts w:ascii="Arial" w:hAnsi="Arial" w:cs="Arial"/>
          <w:spacing w:val="-1"/>
          <w:sz w:val="20"/>
          <w:szCs w:val="20"/>
        </w:rPr>
        <w:t xml:space="preserve"> Seasonal variation in the essential oils extracted from leaves and inflorescence of different </w:t>
      </w:r>
      <w:proofErr w:type="spellStart"/>
      <w:r w:rsidRPr="00BA1FFE">
        <w:rPr>
          <w:rFonts w:ascii="Arial" w:hAnsi="Arial" w:cs="Arial"/>
          <w:i/>
          <w:spacing w:val="-1"/>
          <w:sz w:val="20"/>
          <w:szCs w:val="20"/>
        </w:rPr>
        <w:t>Ocimum</w:t>
      </w:r>
      <w:proofErr w:type="spellEnd"/>
      <w:r w:rsidRPr="00BA1FFE">
        <w:rPr>
          <w:rFonts w:ascii="Arial" w:hAnsi="Arial" w:cs="Arial"/>
          <w:i/>
          <w:spacing w:val="-1"/>
          <w:sz w:val="20"/>
          <w:szCs w:val="20"/>
        </w:rPr>
        <w:t xml:space="preserve"> </w:t>
      </w:r>
      <w:r w:rsidRPr="00BA1FFE">
        <w:rPr>
          <w:rFonts w:ascii="Arial" w:hAnsi="Arial" w:cs="Arial"/>
          <w:spacing w:val="-1"/>
          <w:sz w:val="20"/>
          <w:szCs w:val="20"/>
        </w:rPr>
        <w:t xml:space="preserve">species grown in Western plains of India. </w:t>
      </w:r>
      <w:r w:rsidRPr="00BA1FFE">
        <w:rPr>
          <w:rFonts w:ascii="Arial" w:hAnsi="Arial" w:cs="Arial"/>
          <w:bCs/>
          <w:i/>
          <w:spacing w:val="-1"/>
          <w:sz w:val="20"/>
          <w:szCs w:val="20"/>
        </w:rPr>
        <w:t>Industrial Crops and Products</w:t>
      </w:r>
      <w:r w:rsidRPr="00BA1FFE">
        <w:rPr>
          <w:rFonts w:ascii="Arial" w:hAnsi="Arial" w:cs="Arial"/>
          <w:spacing w:val="-1"/>
          <w:sz w:val="20"/>
          <w:szCs w:val="20"/>
        </w:rPr>
        <w:t xml:space="preserve">, 94, 52-64. </w:t>
      </w:r>
    </w:p>
    <w:p w14:paraId="45D1C258"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hAnsi="Arial" w:cs="Arial"/>
          <w:spacing w:val="-1"/>
          <w:sz w:val="20"/>
          <w:szCs w:val="20"/>
        </w:rPr>
        <w:lastRenderedPageBreak/>
        <w:t xml:space="preserve">T S Varghese, </w:t>
      </w:r>
      <w:r w:rsidRPr="00BA1FFE">
        <w:rPr>
          <w:rFonts w:ascii="Arial" w:hAnsi="Arial" w:cs="Arial"/>
          <w:b/>
          <w:spacing w:val="-1"/>
          <w:sz w:val="20"/>
          <w:szCs w:val="20"/>
        </w:rPr>
        <w:t>V Tripathy</w:t>
      </w:r>
      <w:r w:rsidRPr="00BA1FFE">
        <w:rPr>
          <w:rFonts w:ascii="Arial" w:hAnsi="Arial" w:cs="Arial"/>
          <w:spacing w:val="-1"/>
          <w:sz w:val="20"/>
          <w:szCs w:val="20"/>
        </w:rPr>
        <w:t xml:space="preserve">, J Kumar </w:t>
      </w:r>
      <w:r w:rsidRPr="00BA1FFE">
        <w:rPr>
          <w:rFonts w:ascii="Arial" w:hAnsi="Arial" w:cs="Arial"/>
          <w:bCs/>
          <w:spacing w:val="-1"/>
          <w:sz w:val="20"/>
          <w:szCs w:val="20"/>
        </w:rPr>
        <w:t>(2016).</w:t>
      </w:r>
      <w:r w:rsidRPr="00BA1FFE">
        <w:rPr>
          <w:rFonts w:ascii="Arial" w:hAnsi="Arial" w:cs="Arial"/>
          <w:spacing w:val="-1"/>
          <w:sz w:val="20"/>
          <w:szCs w:val="20"/>
        </w:rPr>
        <w:t xml:space="preserve"> Dissipation of Imidacloprid on White Psyllium (Plantago ovata) Under </w:t>
      </w:r>
      <w:proofErr w:type="spellStart"/>
      <w:r w:rsidRPr="00BA1FFE">
        <w:rPr>
          <w:rFonts w:ascii="Arial" w:hAnsi="Arial" w:cs="Arial"/>
          <w:spacing w:val="-1"/>
          <w:sz w:val="20"/>
          <w:szCs w:val="20"/>
        </w:rPr>
        <w:t>Semi Arid</w:t>
      </w:r>
      <w:proofErr w:type="spellEnd"/>
      <w:r w:rsidRPr="00BA1FFE">
        <w:rPr>
          <w:rFonts w:ascii="Arial" w:hAnsi="Arial" w:cs="Arial"/>
          <w:spacing w:val="-1"/>
          <w:sz w:val="20"/>
          <w:szCs w:val="20"/>
        </w:rPr>
        <w:t xml:space="preserve"> Conditions. </w:t>
      </w:r>
      <w:r w:rsidRPr="00BA1FFE">
        <w:rPr>
          <w:rFonts w:ascii="Arial" w:hAnsi="Arial" w:cs="Arial"/>
          <w:bCs/>
          <w:iCs/>
          <w:sz w:val="20"/>
          <w:szCs w:val="20"/>
          <w:lang w:val="en"/>
        </w:rPr>
        <w:t>Proc. Natl. Acad. Sci., India - Section B: Biological Sciences. </w:t>
      </w:r>
      <w:r w:rsidRPr="00BA1FFE">
        <w:rPr>
          <w:rFonts w:ascii="Arial" w:hAnsi="Arial" w:cs="Arial"/>
          <w:sz w:val="20"/>
          <w:szCs w:val="20"/>
          <w:lang w:val="en"/>
        </w:rPr>
        <w:t xml:space="preserve">DOI 10.1007/s40011-016-0786-z </w:t>
      </w:r>
    </w:p>
    <w:p w14:paraId="1B1977E6"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hAnsi="Arial" w:cs="Arial"/>
          <w:b/>
          <w:sz w:val="20"/>
          <w:szCs w:val="20"/>
          <w:shd w:val="clear" w:color="auto" w:fill="FFFFFF"/>
        </w:rPr>
        <w:t>V Tripathy</w:t>
      </w:r>
      <w:r w:rsidRPr="00BA1FFE">
        <w:rPr>
          <w:rFonts w:ascii="Arial" w:hAnsi="Arial" w:cs="Arial"/>
          <w:sz w:val="20"/>
          <w:szCs w:val="20"/>
          <w:shd w:val="clear" w:color="auto" w:fill="FFFFFF"/>
        </w:rPr>
        <w:t xml:space="preserve">; A Saha, D J Patel, P G Shah, B </w:t>
      </w:r>
      <w:proofErr w:type="spellStart"/>
      <w:r w:rsidRPr="00BA1FFE">
        <w:rPr>
          <w:rFonts w:ascii="Arial" w:hAnsi="Arial" w:cs="Arial"/>
          <w:sz w:val="20"/>
          <w:szCs w:val="20"/>
          <w:shd w:val="clear" w:color="auto" w:fill="FFFFFF"/>
        </w:rPr>
        <w:t>B</w:t>
      </w:r>
      <w:proofErr w:type="spellEnd"/>
      <w:r w:rsidRPr="00BA1FFE">
        <w:rPr>
          <w:rFonts w:ascii="Arial" w:hAnsi="Arial" w:cs="Arial"/>
          <w:sz w:val="20"/>
          <w:szCs w:val="20"/>
          <w:shd w:val="clear" w:color="auto" w:fill="FFFFFF"/>
        </w:rPr>
        <w:t xml:space="preserve"> Basak, J Kumar (</w:t>
      </w:r>
      <w:r w:rsidRPr="00BA1FFE">
        <w:rPr>
          <w:rFonts w:ascii="Arial" w:hAnsi="Arial" w:cs="Arial"/>
          <w:bCs/>
          <w:sz w:val="20"/>
          <w:szCs w:val="20"/>
        </w:rPr>
        <w:t>2016</w:t>
      </w:r>
      <w:r w:rsidRPr="00BA1FFE">
        <w:rPr>
          <w:rFonts w:ascii="Arial" w:hAnsi="Arial" w:cs="Arial"/>
          <w:sz w:val="20"/>
          <w:szCs w:val="20"/>
          <w:shd w:val="clear" w:color="auto" w:fill="FFFFFF"/>
        </w:rPr>
        <w:t xml:space="preserve">). Validation of a QuEChERS-based gas chromatographic method for analysis of pesticide residues in </w:t>
      </w:r>
      <w:r w:rsidRPr="00BA1FFE">
        <w:rPr>
          <w:rFonts w:ascii="Arial" w:hAnsi="Arial" w:cs="Arial"/>
          <w:i/>
          <w:iCs/>
          <w:sz w:val="20"/>
          <w:szCs w:val="20"/>
          <w:shd w:val="clear" w:color="auto" w:fill="FFFFFF"/>
        </w:rPr>
        <w:t>Cassia angustifolia</w:t>
      </w:r>
      <w:r w:rsidRPr="00BA1FFE">
        <w:rPr>
          <w:rFonts w:ascii="Arial" w:hAnsi="Arial" w:cs="Arial"/>
          <w:sz w:val="20"/>
          <w:szCs w:val="20"/>
          <w:shd w:val="clear" w:color="auto" w:fill="FFFFFF"/>
        </w:rPr>
        <w:t xml:space="preserve"> (Senna). Journal of Environment Science and Health. Part B, 51, 508-518.</w:t>
      </w:r>
      <w:r w:rsidRPr="00BA1FFE">
        <w:rPr>
          <w:rFonts w:ascii="Arial" w:hAnsi="Arial" w:cs="Arial"/>
          <w:b/>
          <w:sz w:val="20"/>
          <w:szCs w:val="20"/>
        </w:rPr>
        <w:t xml:space="preserve"> </w:t>
      </w:r>
      <w:r w:rsidRPr="00BA1FFE">
        <w:rPr>
          <w:rFonts w:ascii="Arial" w:hAnsi="Arial" w:cs="Arial"/>
          <w:sz w:val="20"/>
          <w:szCs w:val="20"/>
        </w:rPr>
        <w:t>doi.org/10.1080/03601234.2016.1170544.</w:t>
      </w:r>
    </w:p>
    <w:p w14:paraId="3B19626F"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hAnsi="Arial" w:cs="Arial"/>
          <w:spacing w:val="-1"/>
          <w:sz w:val="20"/>
          <w:szCs w:val="20"/>
        </w:rPr>
        <w:t xml:space="preserve">K </w:t>
      </w:r>
      <w:proofErr w:type="spellStart"/>
      <w:r w:rsidRPr="00BA1FFE">
        <w:rPr>
          <w:rFonts w:ascii="Arial" w:hAnsi="Arial" w:cs="Arial"/>
          <w:spacing w:val="-1"/>
          <w:sz w:val="20"/>
          <w:szCs w:val="20"/>
        </w:rPr>
        <w:t>K</w:t>
      </w:r>
      <w:proofErr w:type="spellEnd"/>
      <w:r w:rsidRPr="00BA1FFE">
        <w:rPr>
          <w:rFonts w:ascii="Arial" w:hAnsi="Arial" w:cs="Arial"/>
          <w:spacing w:val="-1"/>
          <w:sz w:val="20"/>
          <w:szCs w:val="20"/>
        </w:rPr>
        <w:t xml:space="preserve"> Sharma, V R Shukla, A R Patel, K M Vaghela, H K Patel, P G Shah, H Banerjee, T Banerjee, R K </w:t>
      </w:r>
      <w:proofErr w:type="spellStart"/>
      <w:r w:rsidRPr="00BA1FFE">
        <w:rPr>
          <w:rFonts w:ascii="Arial" w:hAnsi="Arial" w:cs="Arial"/>
          <w:spacing w:val="-1"/>
          <w:sz w:val="20"/>
          <w:szCs w:val="20"/>
        </w:rPr>
        <w:t>Hudait</w:t>
      </w:r>
      <w:proofErr w:type="spellEnd"/>
      <w:r w:rsidRPr="00BA1FFE">
        <w:rPr>
          <w:rFonts w:ascii="Arial" w:hAnsi="Arial" w:cs="Arial"/>
          <w:spacing w:val="-1"/>
          <w:sz w:val="20"/>
          <w:szCs w:val="20"/>
        </w:rPr>
        <w:t xml:space="preserve">, D Sharma, S K Sahoo, B Singh, </w:t>
      </w:r>
      <w:r w:rsidRPr="00BA1FFE">
        <w:rPr>
          <w:rFonts w:ascii="Arial" w:hAnsi="Arial" w:cs="Arial"/>
          <w:b/>
          <w:spacing w:val="-1"/>
          <w:sz w:val="20"/>
          <w:szCs w:val="20"/>
        </w:rPr>
        <w:t>V Tripathy</w:t>
      </w:r>
      <w:r w:rsidRPr="00BA1FFE">
        <w:rPr>
          <w:rFonts w:ascii="Arial" w:hAnsi="Arial" w:cs="Arial"/>
          <w:spacing w:val="-1"/>
          <w:sz w:val="20"/>
          <w:szCs w:val="20"/>
        </w:rPr>
        <w:t xml:space="preserve"> </w:t>
      </w:r>
      <w:r w:rsidRPr="00BA1FFE">
        <w:rPr>
          <w:rFonts w:ascii="Arial" w:hAnsi="Arial" w:cs="Arial"/>
          <w:bCs/>
          <w:spacing w:val="-1"/>
          <w:sz w:val="20"/>
          <w:szCs w:val="20"/>
        </w:rPr>
        <w:t>(2016).</w:t>
      </w:r>
      <w:r w:rsidRPr="00BA1FFE">
        <w:rPr>
          <w:rFonts w:ascii="Arial" w:hAnsi="Arial" w:cs="Arial"/>
          <w:b/>
          <w:spacing w:val="-1"/>
          <w:sz w:val="20"/>
          <w:szCs w:val="20"/>
        </w:rPr>
        <w:t xml:space="preserve"> </w:t>
      </w:r>
      <w:r w:rsidRPr="00BA1FFE">
        <w:rPr>
          <w:rFonts w:ascii="Arial" w:hAnsi="Arial" w:cs="Arial"/>
          <w:spacing w:val="-1"/>
          <w:sz w:val="20"/>
          <w:szCs w:val="20"/>
        </w:rPr>
        <w:t xml:space="preserve">Multilocation field trials for risk assessment of a combination fungicide Fluopicolide + Propamocarb in tomato. </w:t>
      </w:r>
      <w:r w:rsidRPr="00BA1FFE">
        <w:rPr>
          <w:rFonts w:ascii="Arial" w:hAnsi="Arial" w:cs="Arial"/>
          <w:bCs/>
          <w:iCs/>
          <w:sz w:val="20"/>
          <w:szCs w:val="20"/>
          <w:lang w:val="en"/>
        </w:rPr>
        <w:t>Environmental Monitoring and Assessment,</w:t>
      </w:r>
      <w:r w:rsidRPr="00BA1FFE">
        <w:rPr>
          <w:rFonts w:ascii="Arial" w:hAnsi="Arial" w:cs="Arial"/>
          <w:sz w:val="20"/>
          <w:szCs w:val="20"/>
          <w:lang w:val="en"/>
        </w:rPr>
        <w:t xml:space="preserve"> 188(11), 604.</w:t>
      </w:r>
      <w:r w:rsidRPr="00BA1FFE">
        <w:rPr>
          <w:rFonts w:ascii="Arial" w:hAnsi="Arial" w:cs="Arial"/>
          <w:sz w:val="20"/>
          <w:szCs w:val="20"/>
        </w:rPr>
        <w:t xml:space="preserve"> </w:t>
      </w:r>
      <w:r w:rsidRPr="00BA1FFE">
        <w:rPr>
          <w:rFonts w:ascii="Arial" w:hAnsi="Arial" w:cs="Arial"/>
          <w:sz w:val="20"/>
          <w:szCs w:val="20"/>
          <w:lang w:val="en"/>
        </w:rPr>
        <w:t>10.1007/s10661-016-5610-y</w:t>
      </w:r>
    </w:p>
    <w:p w14:paraId="57E218C9"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hAnsi="Arial" w:cs="Arial"/>
          <w:b/>
          <w:sz w:val="20"/>
          <w:szCs w:val="20"/>
          <w:shd w:val="clear" w:color="auto" w:fill="FFFFFF"/>
        </w:rPr>
        <w:t>V Tripathy</w:t>
      </w:r>
      <w:r w:rsidRPr="00BA1FFE">
        <w:rPr>
          <w:rFonts w:ascii="Arial" w:hAnsi="Arial" w:cs="Arial"/>
          <w:sz w:val="20"/>
          <w:szCs w:val="20"/>
          <w:shd w:val="clear" w:color="auto" w:fill="FFFFFF"/>
        </w:rPr>
        <w:t xml:space="preserve">; B </w:t>
      </w:r>
      <w:proofErr w:type="spellStart"/>
      <w:r w:rsidRPr="00BA1FFE">
        <w:rPr>
          <w:rFonts w:ascii="Arial" w:hAnsi="Arial" w:cs="Arial"/>
          <w:sz w:val="20"/>
          <w:szCs w:val="20"/>
          <w:shd w:val="clear" w:color="auto" w:fill="FFFFFF"/>
        </w:rPr>
        <w:t>B</w:t>
      </w:r>
      <w:proofErr w:type="spellEnd"/>
      <w:r w:rsidRPr="00BA1FFE">
        <w:rPr>
          <w:rFonts w:ascii="Arial" w:hAnsi="Arial" w:cs="Arial"/>
          <w:sz w:val="20"/>
          <w:szCs w:val="20"/>
          <w:shd w:val="clear" w:color="auto" w:fill="FFFFFF"/>
        </w:rPr>
        <w:t xml:space="preserve"> Basak; T S Varghese, A Saha (2015). Residues and contaminants in medicinal herbs- A review. Phytochemistry Letters,</w:t>
      </w:r>
      <w:r w:rsidRPr="00BA1FFE">
        <w:rPr>
          <w:rFonts w:ascii="Arial" w:hAnsi="Arial" w:cs="Arial"/>
          <w:b/>
          <w:bCs/>
          <w:sz w:val="20"/>
          <w:szCs w:val="20"/>
          <w:shd w:val="clear" w:color="auto" w:fill="FFFFFF"/>
        </w:rPr>
        <w:t xml:space="preserve"> </w:t>
      </w:r>
      <w:r w:rsidRPr="00BA1FFE">
        <w:rPr>
          <w:rFonts w:ascii="Arial" w:hAnsi="Arial" w:cs="Arial"/>
          <w:i/>
          <w:iCs/>
          <w:sz w:val="20"/>
          <w:szCs w:val="20"/>
          <w:shd w:val="clear" w:color="auto" w:fill="FFFFFF"/>
        </w:rPr>
        <w:t>14</w:t>
      </w:r>
      <w:r w:rsidRPr="00BA1FFE">
        <w:rPr>
          <w:rFonts w:ascii="Arial" w:hAnsi="Arial" w:cs="Arial"/>
          <w:sz w:val="20"/>
          <w:szCs w:val="20"/>
          <w:shd w:val="clear" w:color="auto" w:fill="FFFFFF"/>
        </w:rPr>
        <w:t>, 67–78</w:t>
      </w:r>
    </w:p>
    <w:p w14:paraId="17DDB668"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hAnsi="Arial" w:cs="Arial"/>
          <w:sz w:val="20"/>
          <w:szCs w:val="20"/>
          <w:shd w:val="clear" w:color="auto" w:fill="FFFFFF"/>
        </w:rPr>
        <w:t xml:space="preserve">P L Saran, </w:t>
      </w:r>
      <w:r w:rsidRPr="00BA1FFE">
        <w:rPr>
          <w:rFonts w:ascii="Arial" w:hAnsi="Arial" w:cs="Arial"/>
          <w:b/>
          <w:sz w:val="20"/>
          <w:szCs w:val="20"/>
          <w:shd w:val="clear" w:color="auto" w:fill="FFFFFF"/>
        </w:rPr>
        <w:t>V Tripathy</w:t>
      </w:r>
      <w:r w:rsidRPr="00BA1FFE">
        <w:rPr>
          <w:rFonts w:ascii="Arial" w:hAnsi="Arial" w:cs="Arial"/>
          <w:sz w:val="20"/>
          <w:szCs w:val="20"/>
          <w:shd w:val="clear" w:color="auto" w:fill="FFFFFF"/>
        </w:rPr>
        <w:t xml:space="preserve">, R S Jat (2015). New Selection of </w:t>
      </w:r>
      <w:proofErr w:type="spellStart"/>
      <w:r w:rsidRPr="00BA1FFE">
        <w:rPr>
          <w:rFonts w:ascii="Arial" w:hAnsi="Arial" w:cs="Arial"/>
          <w:i/>
          <w:sz w:val="20"/>
          <w:szCs w:val="20"/>
          <w:shd w:val="clear" w:color="auto" w:fill="FFFFFF"/>
        </w:rPr>
        <w:t>Ocimum</w:t>
      </w:r>
      <w:proofErr w:type="spellEnd"/>
      <w:r w:rsidRPr="00BA1FFE">
        <w:rPr>
          <w:rFonts w:ascii="Arial" w:hAnsi="Arial" w:cs="Arial"/>
          <w:i/>
          <w:sz w:val="20"/>
          <w:szCs w:val="20"/>
          <w:shd w:val="clear" w:color="auto" w:fill="FFFFFF"/>
        </w:rPr>
        <w:t xml:space="preserve"> sanctum</w:t>
      </w:r>
      <w:r w:rsidRPr="00BA1FFE">
        <w:rPr>
          <w:rFonts w:ascii="Arial" w:hAnsi="Arial" w:cs="Arial"/>
          <w:sz w:val="20"/>
          <w:szCs w:val="20"/>
          <w:shd w:val="clear" w:color="auto" w:fill="FFFFFF"/>
        </w:rPr>
        <w:t>: A rich source of methyl eugenol</w:t>
      </w:r>
      <w:r w:rsidRPr="00BA1FFE">
        <w:rPr>
          <w:rFonts w:ascii="Arial" w:hAnsi="Arial" w:cs="Arial"/>
          <w:i/>
          <w:sz w:val="20"/>
          <w:szCs w:val="20"/>
          <w:shd w:val="clear" w:color="auto" w:fill="FFFFFF"/>
        </w:rPr>
        <w:t xml:space="preserve">. </w:t>
      </w:r>
      <w:r w:rsidRPr="00BA1FFE">
        <w:rPr>
          <w:rFonts w:ascii="Arial" w:hAnsi="Arial" w:cs="Arial"/>
          <w:sz w:val="20"/>
          <w:szCs w:val="20"/>
          <w:shd w:val="clear" w:color="auto" w:fill="FFFFFF"/>
        </w:rPr>
        <w:t>Indian Perfumer,</w:t>
      </w:r>
      <w:r w:rsidRPr="00BA1FFE">
        <w:rPr>
          <w:rFonts w:ascii="Arial" w:hAnsi="Arial" w:cs="Arial"/>
          <w:b/>
          <w:bCs/>
          <w:iCs/>
          <w:sz w:val="20"/>
          <w:szCs w:val="20"/>
          <w:shd w:val="clear" w:color="auto" w:fill="FFFFFF"/>
        </w:rPr>
        <w:t xml:space="preserve"> </w:t>
      </w:r>
      <w:r w:rsidRPr="00BA1FFE">
        <w:rPr>
          <w:rFonts w:ascii="Arial" w:hAnsi="Arial" w:cs="Arial"/>
          <w:iCs/>
          <w:sz w:val="20"/>
          <w:szCs w:val="20"/>
          <w:shd w:val="clear" w:color="auto" w:fill="FFFFFF"/>
        </w:rPr>
        <w:t>59 (4),</w:t>
      </w:r>
      <w:r w:rsidRPr="00BA1FFE">
        <w:rPr>
          <w:rFonts w:ascii="Arial" w:hAnsi="Arial" w:cs="Arial"/>
          <w:b/>
          <w:bCs/>
          <w:iCs/>
          <w:sz w:val="20"/>
          <w:szCs w:val="20"/>
          <w:shd w:val="clear" w:color="auto" w:fill="FFFFFF"/>
        </w:rPr>
        <w:t xml:space="preserve"> </w:t>
      </w:r>
      <w:r w:rsidRPr="00BA1FFE">
        <w:rPr>
          <w:rFonts w:ascii="Arial" w:hAnsi="Arial" w:cs="Arial"/>
          <w:bCs/>
          <w:iCs/>
          <w:sz w:val="20"/>
          <w:szCs w:val="20"/>
          <w:shd w:val="clear" w:color="auto" w:fill="FFFFFF"/>
        </w:rPr>
        <w:t>42-45.</w:t>
      </w:r>
    </w:p>
    <w:p w14:paraId="2FAB7006" w14:textId="77777777" w:rsidR="0005166D" w:rsidRPr="008D150F"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hAnsi="Arial" w:cs="Arial"/>
          <w:sz w:val="20"/>
          <w:szCs w:val="20"/>
          <w:shd w:val="clear" w:color="auto" w:fill="FFFFFF"/>
        </w:rPr>
        <w:t xml:space="preserve">P L Saran, R S Jat, </w:t>
      </w:r>
      <w:r w:rsidRPr="00BA1FFE">
        <w:rPr>
          <w:rFonts w:ascii="Arial" w:hAnsi="Arial" w:cs="Arial"/>
          <w:b/>
          <w:sz w:val="20"/>
          <w:szCs w:val="20"/>
          <w:shd w:val="clear" w:color="auto" w:fill="FFFFFF"/>
        </w:rPr>
        <w:t>V Tripathy</w:t>
      </w:r>
      <w:r w:rsidRPr="00BA1FFE">
        <w:rPr>
          <w:rFonts w:ascii="Arial" w:hAnsi="Arial" w:cs="Arial"/>
          <w:sz w:val="20"/>
          <w:szCs w:val="20"/>
          <w:shd w:val="clear" w:color="auto" w:fill="FFFFFF"/>
        </w:rPr>
        <w:t>, D Sharma (2015). Biodiversity in sweet basil for industrial revolution. Indian Horticulture,</w:t>
      </w:r>
      <w:r w:rsidRPr="00BA1FFE">
        <w:rPr>
          <w:rFonts w:ascii="Arial" w:hAnsi="Arial" w:cs="Arial"/>
          <w:b/>
          <w:bCs/>
          <w:iCs/>
          <w:sz w:val="20"/>
          <w:szCs w:val="20"/>
          <w:shd w:val="clear" w:color="auto" w:fill="FFFFFF"/>
        </w:rPr>
        <w:t xml:space="preserve"> </w:t>
      </w:r>
      <w:r w:rsidRPr="00BA1FFE">
        <w:rPr>
          <w:rFonts w:ascii="Arial" w:hAnsi="Arial" w:cs="Arial"/>
          <w:iCs/>
          <w:sz w:val="20"/>
          <w:szCs w:val="20"/>
          <w:shd w:val="clear" w:color="auto" w:fill="FFFFFF"/>
        </w:rPr>
        <w:t>60 (6),</w:t>
      </w:r>
      <w:r w:rsidRPr="00BA1FFE">
        <w:rPr>
          <w:rFonts w:ascii="Arial" w:hAnsi="Arial" w:cs="Arial"/>
          <w:b/>
          <w:bCs/>
          <w:iCs/>
          <w:sz w:val="20"/>
          <w:szCs w:val="20"/>
          <w:shd w:val="clear" w:color="auto" w:fill="FFFFFF"/>
        </w:rPr>
        <w:t xml:space="preserve"> </w:t>
      </w:r>
      <w:r w:rsidRPr="00BA1FFE">
        <w:rPr>
          <w:rFonts w:ascii="Arial" w:hAnsi="Arial" w:cs="Arial"/>
          <w:bCs/>
          <w:iCs/>
          <w:sz w:val="20"/>
          <w:szCs w:val="20"/>
          <w:shd w:val="clear" w:color="auto" w:fill="FFFFFF"/>
        </w:rPr>
        <w:t>1-4.</w:t>
      </w:r>
    </w:p>
    <w:p w14:paraId="5EF57184"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hAnsi="Arial" w:cs="Arial"/>
          <w:spacing w:val="-1"/>
          <w:sz w:val="20"/>
          <w:szCs w:val="20"/>
        </w:rPr>
        <w:t xml:space="preserve">V D Kale, A R </w:t>
      </w:r>
      <w:proofErr w:type="spellStart"/>
      <w:r w:rsidRPr="00BA1FFE">
        <w:rPr>
          <w:rFonts w:ascii="Arial" w:hAnsi="Arial" w:cs="Arial"/>
          <w:spacing w:val="-1"/>
          <w:sz w:val="20"/>
          <w:szCs w:val="20"/>
        </w:rPr>
        <w:t>Walunj</w:t>
      </w:r>
      <w:proofErr w:type="spellEnd"/>
      <w:r w:rsidRPr="00BA1FFE">
        <w:rPr>
          <w:rFonts w:ascii="Arial" w:hAnsi="Arial" w:cs="Arial"/>
          <w:spacing w:val="-1"/>
          <w:sz w:val="20"/>
          <w:szCs w:val="20"/>
        </w:rPr>
        <w:t xml:space="preserve">, R S Battu, S K Sahoo, B Singh, M Paramasivam, S Roy, T Banerjee, H Banerjee, C S Rao, D J Reddy, K N Reddy, C N Reddy, </w:t>
      </w:r>
      <w:r w:rsidRPr="00BA1FFE">
        <w:rPr>
          <w:rFonts w:ascii="Arial" w:hAnsi="Arial" w:cs="Arial"/>
          <w:b/>
          <w:bCs/>
          <w:spacing w:val="-1"/>
          <w:sz w:val="20"/>
          <w:szCs w:val="20"/>
        </w:rPr>
        <w:t>V Tripathy</w:t>
      </w:r>
      <w:r w:rsidRPr="00BA1FFE">
        <w:rPr>
          <w:rFonts w:ascii="Arial" w:hAnsi="Arial" w:cs="Arial"/>
          <w:spacing w:val="-1"/>
          <w:sz w:val="20"/>
          <w:szCs w:val="20"/>
        </w:rPr>
        <w:t xml:space="preserve">, M Jaya, S Pant, M Gupta, G Singh, K </w:t>
      </w:r>
      <w:proofErr w:type="spellStart"/>
      <w:r w:rsidRPr="00BA1FFE">
        <w:rPr>
          <w:rFonts w:ascii="Arial" w:hAnsi="Arial" w:cs="Arial"/>
          <w:spacing w:val="-1"/>
          <w:sz w:val="20"/>
          <w:szCs w:val="20"/>
        </w:rPr>
        <w:t>K</w:t>
      </w:r>
      <w:proofErr w:type="spellEnd"/>
      <w:r w:rsidRPr="00BA1FFE">
        <w:rPr>
          <w:rFonts w:ascii="Arial" w:hAnsi="Arial" w:cs="Arial"/>
          <w:spacing w:val="-1"/>
          <w:sz w:val="20"/>
          <w:szCs w:val="20"/>
        </w:rPr>
        <w:t xml:space="preserve"> Sharma (2012). Assessment of </w:t>
      </w:r>
      <w:proofErr w:type="spellStart"/>
      <w:r w:rsidRPr="00BA1FFE">
        <w:rPr>
          <w:rFonts w:ascii="Arial" w:hAnsi="Arial" w:cs="Arial"/>
          <w:spacing w:val="-1"/>
          <w:sz w:val="20"/>
          <w:szCs w:val="20"/>
        </w:rPr>
        <w:t>flubendiamide</w:t>
      </w:r>
      <w:proofErr w:type="spellEnd"/>
      <w:r w:rsidRPr="00BA1FFE">
        <w:rPr>
          <w:rFonts w:ascii="Arial" w:hAnsi="Arial" w:cs="Arial"/>
          <w:spacing w:val="-1"/>
          <w:sz w:val="20"/>
          <w:szCs w:val="20"/>
        </w:rPr>
        <w:t xml:space="preserve"> residues in pigeon pea in different </w:t>
      </w:r>
      <w:proofErr w:type="spellStart"/>
      <w:r w:rsidRPr="00BA1FFE">
        <w:rPr>
          <w:rFonts w:ascii="Arial" w:hAnsi="Arial" w:cs="Arial"/>
          <w:spacing w:val="-1"/>
          <w:sz w:val="20"/>
          <w:szCs w:val="20"/>
        </w:rPr>
        <w:t>agro</w:t>
      </w:r>
      <w:proofErr w:type="spellEnd"/>
      <w:r w:rsidRPr="00BA1FFE">
        <w:rPr>
          <w:rFonts w:ascii="Arial" w:hAnsi="Arial" w:cs="Arial"/>
          <w:spacing w:val="-1"/>
          <w:sz w:val="20"/>
          <w:szCs w:val="20"/>
        </w:rPr>
        <w:t>-climatic zones of India. Environmental monitoring and assessment, 184 (7), 4267-4270.</w:t>
      </w:r>
    </w:p>
    <w:p w14:paraId="0910BEE8"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hAnsi="Arial" w:cs="Arial"/>
          <w:spacing w:val="-1"/>
          <w:sz w:val="20"/>
          <w:szCs w:val="20"/>
        </w:rPr>
        <w:t xml:space="preserve">S Pandher, S K Sahoo, R S Battu, B Singh, M S Saiyad, A R Patel, P G Shah, C N Reddy, D Jagdishwar Reddy, K Narasimha Reddy, C S Rao, T Banerjee, D Banerjee, </w:t>
      </w:r>
      <w:proofErr w:type="spellStart"/>
      <w:r w:rsidRPr="00BA1FFE">
        <w:rPr>
          <w:rFonts w:ascii="Arial" w:hAnsi="Arial" w:cs="Arial"/>
          <w:spacing w:val="-1"/>
          <w:sz w:val="20"/>
          <w:szCs w:val="20"/>
        </w:rPr>
        <w:t>RHudait</w:t>
      </w:r>
      <w:proofErr w:type="spellEnd"/>
      <w:r w:rsidRPr="00BA1FFE">
        <w:rPr>
          <w:rFonts w:ascii="Arial" w:hAnsi="Arial" w:cs="Arial"/>
          <w:spacing w:val="-1"/>
          <w:sz w:val="20"/>
          <w:szCs w:val="20"/>
        </w:rPr>
        <w:t xml:space="preserve">, H Banerjee, </w:t>
      </w:r>
      <w:r w:rsidRPr="00BA1FFE">
        <w:rPr>
          <w:rFonts w:ascii="Arial" w:hAnsi="Arial" w:cs="Arial"/>
          <w:b/>
          <w:bCs/>
          <w:spacing w:val="-1"/>
          <w:sz w:val="20"/>
          <w:szCs w:val="20"/>
        </w:rPr>
        <w:t>V Tripathy</w:t>
      </w:r>
      <w:r w:rsidRPr="00BA1FFE">
        <w:rPr>
          <w:rFonts w:ascii="Arial" w:hAnsi="Arial" w:cs="Arial"/>
          <w:spacing w:val="-1"/>
          <w:sz w:val="20"/>
          <w:szCs w:val="20"/>
        </w:rPr>
        <w:t xml:space="preserve">, K </w:t>
      </w:r>
      <w:proofErr w:type="spellStart"/>
      <w:r w:rsidRPr="00BA1FFE">
        <w:rPr>
          <w:rFonts w:ascii="Arial" w:hAnsi="Arial" w:cs="Arial"/>
          <w:spacing w:val="-1"/>
          <w:sz w:val="20"/>
          <w:szCs w:val="20"/>
        </w:rPr>
        <w:t>K</w:t>
      </w:r>
      <w:proofErr w:type="spellEnd"/>
      <w:r w:rsidRPr="00BA1FFE">
        <w:rPr>
          <w:rFonts w:ascii="Arial" w:hAnsi="Arial" w:cs="Arial"/>
          <w:spacing w:val="-1"/>
          <w:sz w:val="20"/>
          <w:szCs w:val="20"/>
        </w:rPr>
        <w:t xml:space="preserve"> Sharma (2012). Persistence and dissipation kinetics of deltamethrin on chili in different </w:t>
      </w:r>
      <w:proofErr w:type="spellStart"/>
      <w:r w:rsidRPr="00BA1FFE">
        <w:rPr>
          <w:rFonts w:ascii="Arial" w:hAnsi="Arial" w:cs="Arial"/>
          <w:spacing w:val="-1"/>
          <w:sz w:val="20"/>
          <w:szCs w:val="20"/>
        </w:rPr>
        <w:t>agro</w:t>
      </w:r>
      <w:proofErr w:type="spellEnd"/>
      <w:r w:rsidRPr="00BA1FFE">
        <w:rPr>
          <w:rFonts w:ascii="Arial" w:hAnsi="Arial" w:cs="Arial"/>
          <w:spacing w:val="-1"/>
          <w:sz w:val="20"/>
          <w:szCs w:val="20"/>
        </w:rPr>
        <w:t>-climatic zones of India. Bulletin of environmental contamination and toxicology, 88(5), 764-768.</w:t>
      </w:r>
    </w:p>
    <w:p w14:paraId="6278779C"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hAnsi="Arial" w:cs="Arial"/>
          <w:spacing w:val="-1"/>
          <w:sz w:val="20"/>
          <w:szCs w:val="20"/>
        </w:rPr>
        <w:t xml:space="preserve">K </w:t>
      </w:r>
      <w:proofErr w:type="spellStart"/>
      <w:r w:rsidRPr="00BA1FFE">
        <w:rPr>
          <w:rFonts w:ascii="Arial" w:hAnsi="Arial" w:cs="Arial"/>
          <w:spacing w:val="-1"/>
          <w:sz w:val="20"/>
          <w:szCs w:val="20"/>
        </w:rPr>
        <w:t>K</w:t>
      </w:r>
      <w:proofErr w:type="spellEnd"/>
      <w:r w:rsidRPr="00BA1FFE">
        <w:rPr>
          <w:rFonts w:ascii="Arial" w:hAnsi="Arial" w:cs="Arial"/>
          <w:spacing w:val="-1"/>
          <w:sz w:val="20"/>
          <w:szCs w:val="20"/>
        </w:rPr>
        <w:t xml:space="preserve"> Sharma, </w:t>
      </w:r>
      <w:r w:rsidRPr="00BA1FFE">
        <w:rPr>
          <w:rFonts w:ascii="Arial" w:hAnsi="Arial" w:cs="Arial"/>
          <w:b/>
          <w:bCs/>
          <w:spacing w:val="-1"/>
          <w:sz w:val="20"/>
          <w:szCs w:val="20"/>
        </w:rPr>
        <w:t>V Sharma</w:t>
      </w:r>
      <w:r w:rsidRPr="00BA1FFE">
        <w:rPr>
          <w:rFonts w:ascii="Arial" w:hAnsi="Arial" w:cs="Arial"/>
          <w:spacing w:val="-1"/>
          <w:sz w:val="20"/>
          <w:szCs w:val="20"/>
        </w:rPr>
        <w:t>, P Gupta, M Jaya, A Kumar, B Singh (2008). Persistence and vertical distribution of termiticide fipronil in modified ground board test. Environmental monitoring and assessment, 137 (1-3), 179.</w:t>
      </w:r>
    </w:p>
    <w:p w14:paraId="429197C1"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hAnsi="Arial" w:cs="Arial"/>
          <w:spacing w:val="-1"/>
          <w:sz w:val="20"/>
          <w:szCs w:val="20"/>
        </w:rPr>
        <w:t xml:space="preserve">K </w:t>
      </w:r>
      <w:proofErr w:type="spellStart"/>
      <w:r w:rsidRPr="00BA1FFE">
        <w:rPr>
          <w:rFonts w:ascii="Arial" w:hAnsi="Arial" w:cs="Arial"/>
          <w:spacing w:val="-1"/>
          <w:sz w:val="20"/>
          <w:szCs w:val="20"/>
        </w:rPr>
        <w:t>K</w:t>
      </w:r>
      <w:proofErr w:type="spellEnd"/>
      <w:r w:rsidRPr="00BA1FFE">
        <w:rPr>
          <w:rFonts w:ascii="Arial" w:hAnsi="Arial" w:cs="Arial"/>
          <w:spacing w:val="-1"/>
          <w:sz w:val="20"/>
          <w:szCs w:val="20"/>
        </w:rPr>
        <w:t xml:space="preserve"> Sharma, C S Rao, J K Dubey, S K </w:t>
      </w:r>
      <w:proofErr w:type="spellStart"/>
      <w:r w:rsidRPr="00BA1FFE">
        <w:rPr>
          <w:rFonts w:ascii="Arial" w:hAnsi="Arial" w:cs="Arial"/>
          <w:spacing w:val="-1"/>
          <w:sz w:val="20"/>
          <w:szCs w:val="20"/>
        </w:rPr>
        <w:t>Patyal</w:t>
      </w:r>
      <w:proofErr w:type="spellEnd"/>
      <w:r w:rsidRPr="00BA1FFE">
        <w:rPr>
          <w:rFonts w:ascii="Arial" w:hAnsi="Arial" w:cs="Arial"/>
          <w:spacing w:val="-1"/>
          <w:sz w:val="20"/>
          <w:szCs w:val="20"/>
        </w:rPr>
        <w:t xml:space="preserve">, N S Parihar, R S Battu, </w:t>
      </w:r>
      <w:r w:rsidRPr="00BA1FFE">
        <w:rPr>
          <w:rFonts w:ascii="Arial" w:hAnsi="Arial" w:cs="Arial"/>
          <w:b/>
          <w:bCs/>
          <w:spacing w:val="-1"/>
          <w:sz w:val="20"/>
          <w:szCs w:val="20"/>
        </w:rPr>
        <w:t>V Sharma</w:t>
      </w:r>
      <w:r w:rsidRPr="00BA1FFE">
        <w:rPr>
          <w:rFonts w:ascii="Arial" w:hAnsi="Arial" w:cs="Arial"/>
          <w:spacing w:val="-1"/>
          <w:sz w:val="20"/>
          <w:szCs w:val="20"/>
        </w:rPr>
        <w:t xml:space="preserve">, P Gupta, A Kumar, M Jaya, B Singh, I D Sharma, A N, T B Gour (2007). Persistence and dissipation kinetics of </w:t>
      </w:r>
      <w:proofErr w:type="spellStart"/>
      <w:r w:rsidRPr="00BA1FFE">
        <w:rPr>
          <w:rFonts w:ascii="Arial" w:hAnsi="Arial" w:cs="Arial"/>
          <w:spacing w:val="-1"/>
          <w:sz w:val="20"/>
          <w:szCs w:val="20"/>
        </w:rPr>
        <w:t>spiromesifen</w:t>
      </w:r>
      <w:proofErr w:type="spellEnd"/>
      <w:r w:rsidRPr="00BA1FFE">
        <w:rPr>
          <w:rFonts w:ascii="Arial" w:hAnsi="Arial" w:cs="Arial"/>
          <w:spacing w:val="-1"/>
          <w:sz w:val="20"/>
          <w:szCs w:val="20"/>
        </w:rPr>
        <w:t xml:space="preserve"> in chili and cotton. Environmental monitoring and assessment, 132(1-3), 25-31</w:t>
      </w:r>
    </w:p>
    <w:p w14:paraId="66779928"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hAnsi="Arial" w:cs="Arial"/>
          <w:spacing w:val="-1"/>
          <w:sz w:val="20"/>
          <w:szCs w:val="20"/>
        </w:rPr>
        <w:t xml:space="preserve">R Kumar, C Devakumar, </w:t>
      </w:r>
      <w:r w:rsidRPr="00BA1FFE">
        <w:rPr>
          <w:rFonts w:ascii="Arial" w:hAnsi="Arial" w:cs="Arial"/>
          <w:b/>
          <w:bCs/>
          <w:spacing w:val="-1"/>
          <w:sz w:val="20"/>
          <w:szCs w:val="20"/>
        </w:rPr>
        <w:t>V Sharma</w:t>
      </w:r>
      <w:r w:rsidRPr="00BA1FFE">
        <w:rPr>
          <w:rFonts w:ascii="Arial" w:hAnsi="Arial" w:cs="Arial"/>
          <w:spacing w:val="-1"/>
          <w:sz w:val="20"/>
          <w:szCs w:val="20"/>
        </w:rPr>
        <w:t>, G Kakkar, D Kumar, P Panneerselvam (2007). Influence of physicochemical parameters of neem (</w:t>
      </w:r>
      <w:proofErr w:type="spellStart"/>
      <w:r w:rsidRPr="00BA1FFE">
        <w:rPr>
          <w:rFonts w:ascii="Arial" w:hAnsi="Arial" w:cs="Arial"/>
          <w:spacing w:val="-1"/>
          <w:sz w:val="20"/>
          <w:szCs w:val="20"/>
        </w:rPr>
        <w:t>Azadirachta</w:t>
      </w:r>
      <w:proofErr w:type="spellEnd"/>
      <w:r w:rsidRPr="00BA1FFE">
        <w:rPr>
          <w:rFonts w:ascii="Arial" w:hAnsi="Arial" w:cs="Arial"/>
          <w:spacing w:val="-1"/>
          <w:sz w:val="20"/>
          <w:szCs w:val="20"/>
        </w:rPr>
        <w:t xml:space="preserve"> indica A Juss) oils on nitrification inhibition in soil. Journal of agricultural and food chemistry, 55(4), 1389-1393</w:t>
      </w:r>
    </w:p>
    <w:p w14:paraId="153B8FC4"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hAnsi="Arial" w:cs="Arial"/>
          <w:b/>
          <w:bCs/>
          <w:spacing w:val="-1"/>
          <w:sz w:val="20"/>
          <w:szCs w:val="20"/>
        </w:rPr>
        <w:t>V Sharma,</w:t>
      </w:r>
      <w:r w:rsidRPr="00BA1FFE">
        <w:rPr>
          <w:rFonts w:ascii="Arial" w:hAnsi="Arial" w:cs="Arial"/>
          <w:spacing w:val="-1"/>
          <w:sz w:val="20"/>
          <w:szCs w:val="20"/>
        </w:rPr>
        <w:t xml:space="preserve"> K </w:t>
      </w:r>
      <w:proofErr w:type="spellStart"/>
      <w:r w:rsidRPr="00BA1FFE">
        <w:rPr>
          <w:rFonts w:ascii="Arial" w:hAnsi="Arial" w:cs="Arial"/>
          <w:spacing w:val="-1"/>
          <w:sz w:val="20"/>
          <w:szCs w:val="20"/>
        </w:rPr>
        <w:t>K</w:t>
      </w:r>
      <w:proofErr w:type="spellEnd"/>
      <w:r w:rsidRPr="00BA1FFE">
        <w:rPr>
          <w:rFonts w:ascii="Arial" w:hAnsi="Arial" w:cs="Arial"/>
          <w:spacing w:val="-1"/>
          <w:sz w:val="20"/>
          <w:szCs w:val="20"/>
        </w:rPr>
        <w:t xml:space="preserve"> Sharma, J K Dubey, S C Dek, S Chandrasekaran, Kalpana, P Gupta, A Kumar (2007). Dissipation kinetics of </w:t>
      </w:r>
      <w:proofErr w:type="spellStart"/>
      <w:r w:rsidRPr="00BA1FFE">
        <w:rPr>
          <w:rFonts w:ascii="Arial" w:hAnsi="Arial" w:cs="Arial"/>
          <w:spacing w:val="-1"/>
          <w:sz w:val="20"/>
          <w:szCs w:val="20"/>
        </w:rPr>
        <w:t>spiromesifen</w:t>
      </w:r>
      <w:proofErr w:type="spellEnd"/>
      <w:r w:rsidRPr="00BA1FFE">
        <w:rPr>
          <w:rFonts w:ascii="Arial" w:hAnsi="Arial" w:cs="Arial"/>
          <w:spacing w:val="-1"/>
          <w:sz w:val="20"/>
          <w:szCs w:val="20"/>
        </w:rPr>
        <w:t xml:space="preserve"> on tea (Camellia sinensis) under tropical conditions. Chemosphere, 68(4), 790-796.</w:t>
      </w:r>
    </w:p>
    <w:p w14:paraId="29070BD3"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pacing w:val="-1"/>
          <w:sz w:val="20"/>
          <w:szCs w:val="20"/>
        </w:rPr>
      </w:pPr>
      <w:r w:rsidRPr="00BA1FFE">
        <w:rPr>
          <w:rFonts w:ascii="Arial" w:hAnsi="Arial" w:cs="Arial"/>
          <w:b/>
          <w:bCs/>
          <w:spacing w:val="-1"/>
          <w:sz w:val="20"/>
          <w:szCs w:val="20"/>
        </w:rPr>
        <w:t>V Sharma</w:t>
      </w:r>
      <w:r w:rsidRPr="00BA1FFE">
        <w:rPr>
          <w:rFonts w:ascii="Arial" w:hAnsi="Arial" w:cs="Arial"/>
          <w:spacing w:val="-1"/>
          <w:sz w:val="20"/>
          <w:szCs w:val="20"/>
        </w:rPr>
        <w:t>, S Walia, S Dhingra, J Kumar, B S Parmar (2006). Azadirachtin</w:t>
      </w:r>
      <w:r w:rsidRPr="00BA1FFE">
        <w:rPr>
          <w:rFonts w:ascii="Cambria Math" w:hAnsi="Cambria Math" w:cs="Cambria Math"/>
          <w:spacing w:val="-1"/>
          <w:sz w:val="20"/>
          <w:szCs w:val="20"/>
        </w:rPr>
        <w:t>‐</w:t>
      </w:r>
      <w:r w:rsidRPr="00BA1FFE">
        <w:rPr>
          <w:rFonts w:ascii="Arial" w:hAnsi="Arial" w:cs="Arial"/>
          <w:spacing w:val="-1"/>
          <w:sz w:val="20"/>
          <w:szCs w:val="20"/>
        </w:rPr>
        <w:t xml:space="preserve">A and </w:t>
      </w:r>
      <w:proofErr w:type="spellStart"/>
      <w:r w:rsidRPr="00BA1FFE">
        <w:rPr>
          <w:rFonts w:ascii="Arial" w:hAnsi="Arial" w:cs="Arial"/>
          <w:spacing w:val="-1"/>
          <w:sz w:val="20"/>
          <w:szCs w:val="20"/>
        </w:rPr>
        <w:t>tetrahydroazadirachtin</w:t>
      </w:r>
      <w:proofErr w:type="spellEnd"/>
      <w:r w:rsidRPr="00BA1FFE">
        <w:rPr>
          <w:rFonts w:ascii="Cambria Math" w:hAnsi="Cambria Math" w:cs="Cambria Math"/>
          <w:spacing w:val="-1"/>
          <w:sz w:val="20"/>
          <w:szCs w:val="20"/>
        </w:rPr>
        <w:t>‐</w:t>
      </w:r>
      <w:r w:rsidRPr="00BA1FFE">
        <w:rPr>
          <w:rFonts w:ascii="Arial" w:hAnsi="Arial" w:cs="Arial"/>
          <w:spacing w:val="-1"/>
          <w:sz w:val="20"/>
          <w:szCs w:val="20"/>
        </w:rPr>
        <w:t>A concentrates: preparation, LC</w:t>
      </w:r>
      <w:r w:rsidRPr="00BA1FFE">
        <w:rPr>
          <w:rFonts w:ascii="Cambria Math" w:hAnsi="Cambria Math" w:cs="Cambria Math"/>
          <w:spacing w:val="-1"/>
          <w:sz w:val="20"/>
          <w:szCs w:val="20"/>
        </w:rPr>
        <w:t>‐</w:t>
      </w:r>
      <w:r w:rsidRPr="00BA1FFE">
        <w:rPr>
          <w:rFonts w:ascii="Arial" w:hAnsi="Arial" w:cs="Arial"/>
          <w:spacing w:val="-1"/>
          <w:sz w:val="20"/>
          <w:szCs w:val="20"/>
        </w:rPr>
        <w:t xml:space="preserve">MS characterization and insect antifeedant/IGR activity against </w:t>
      </w:r>
      <w:proofErr w:type="spellStart"/>
      <w:r w:rsidRPr="00BA1FFE">
        <w:rPr>
          <w:rFonts w:ascii="Arial" w:hAnsi="Arial" w:cs="Arial"/>
          <w:spacing w:val="-1"/>
          <w:sz w:val="20"/>
          <w:szCs w:val="20"/>
        </w:rPr>
        <w:t>Helicoverpa</w:t>
      </w:r>
      <w:proofErr w:type="spellEnd"/>
      <w:r w:rsidRPr="00BA1FFE">
        <w:rPr>
          <w:rFonts w:ascii="Arial" w:hAnsi="Arial" w:cs="Arial"/>
          <w:spacing w:val="-1"/>
          <w:sz w:val="20"/>
          <w:szCs w:val="20"/>
        </w:rPr>
        <w:t xml:space="preserve"> </w:t>
      </w:r>
      <w:proofErr w:type="spellStart"/>
      <w:r w:rsidRPr="00BA1FFE">
        <w:rPr>
          <w:rFonts w:ascii="Arial" w:hAnsi="Arial" w:cs="Arial"/>
          <w:spacing w:val="-1"/>
          <w:sz w:val="20"/>
          <w:szCs w:val="20"/>
        </w:rPr>
        <w:t>armigera</w:t>
      </w:r>
      <w:proofErr w:type="spellEnd"/>
      <w:r w:rsidRPr="00BA1FFE">
        <w:rPr>
          <w:rFonts w:ascii="Arial" w:hAnsi="Arial" w:cs="Arial"/>
          <w:spacing w:val="-1"/>
          <w:sz w:val="20"/>
          <w:szCs w:val="20"/>
        </w:rPr>
        <w:t xml:space="preserve"> (Hübner). Pest Management Science </w:t>
      </w:r>
      <w:proofErr w:type="gramStart"/>
      <w:r w:rsidRPr="00BA1FFE">
        <w:rPr>
          <w:rFonts w:ascii="Arial" w:hAnsi="Arial" w:cs="Arial"/>
          <w:spacing w:val="-1"/>
          <w:sz w:val="20"/>
          <w:szCs w:val="20"/>
        </w:rPr>
        <w:t>formerly</w:t>
      </w:r>
      <w:proofErr w:type="gramEnd"/>
      <w:r w:rsidRPr="00BA1FFE">
        <w:rPr>
          <w:rFonts w:ascii="Arial" w:hAnsi="Arial" w:cs="Arial"/>
          <w:spacing w:val="-1"/>
          <w:sz w:val="20"/>
          <w:szCs w:val="20"/>
        </w:rPr>
        <w:t xml:space="preserve"> Pesticide Science, 62(10), 965-975</w:t>
      </w:r>
      <w:bookmarkStart w:id="17" w:name="top"/>
      <w:r w:rsidRPr="00BA1FFE">
        <w:rPr>
          <w:rFonts w:ascii="Arial" w:hAnsi="Arial" w:cs="Arial"/>
          <w:spacing w:val="-1"/>
          <w:sz w:val="20"/>
          <w:szCs w:val="20"/>
        </w:rPr>
        <w:t>.</w:t>
      </w:r>
    </w:p>
    <w:p w14:paraId="0E7A8503" w14:textId="77777777"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z w:val="20"/>
          <w:szCs w:val="20"/>
          <w:lang w:val="en-GB"/>
        </w:rPr>
      </w:pPr>
      <w:r w:rsidRPr="00BA1FFE">
        <w:rPr>
          <w:rFonts w:ascii="Arial" w:hAnsi="Arial" w:cs="Arial"/>
          <w:spacing w:val="-1"/>
          <w:sz w:val="20"/>
          <w:szCs w:val="20"/>
        </w:rPr>
        <w:t xml:space="preserve">KK </w:t>
      </w:r>
      <w:proofErr w:type="gramStart"/>
      <w:r w:rsidRPr="00BA1FFE">
        <w:rPr>
          <w:rFonts w:ascii="Arial" w:hAnsi="Arial" w:cs="Arial"/>
          <w:spacing w:val="-1"/>
          <w:sz w:val="20"/>
          <w:szCs w:val="20"/>
        </w:rPr>
        <w:t>Sharma </w:t>
      </w:r>
      <w:bookmarkEnd w:id="17"/>
      <w:r w:rsidRPr="00BA1FFE">
        <w:rPr>
          <w:rFonts w:ascii="Arial" w:hAnsi="Arial" w:cs="Arial"/>
          <w:spacing w:val="-1"/>
          <w:sz w:val="20"/>
          <w:szCs w:val="20"/>
        </w:rPr>
        <w:t>,</w:t>
      </w:r>
      <w:proofErr w:type="gramEnd"/>
      <w:r w:rsidRPr="00BA1FFE">
        <w:rPr>
          <w:rFonts w:ascii="Arial" w:hAnsi="Arial" w:cs="Arial"/>
          <w:spacing w:val="-1"/>
          <w:sz w:val="20"/>
          <w:szCs w:val="20"/>
        </w:rPr>
        <w:t> A Kumar , B Singh , J Devi , </w:t>
      </w:r>
      <w:r w:rsidRPr="00BA1FFE">
        <w:rPr>
          <w:rFonts w:ascii="Arial" w:hAnsi="Arial" w:cs="Arial"/>
          <w:b/>
          <w:bCs/>
          <w:spacing w:val="-1"/>
          <w:sz w:val="20"/>
          <w:szCs w:val="20"/>
        </w:rPr>
        <w:t>V Sharma </w:t>
      </w:r>
      <w:r w:rsidRPr="00BA1FFE">
        <w:rPr>
          <w:rFonts w:ascii="Arial" w:hAnsi="Arial" w:cs="Arial"/>
          <w:spacing w:val="-1"/>
          <w:sz w:val="20"/>
          <w:szCs w:val="20"/>
        </w:rPr>
        <w:t xml:space="preserve">, P Gupta, Kalpana (2006). Development of High-Performance Thin Layer Chromatography (HPTLC) Method for the Analysis of Imidacloprid Formulations. Pesticide Research Journal, 18(2), 235-238. </w:t>
      </w:r>
    </w:p>
    <w:p w14:paraId="444C2ECA" w14:textId="580D3A18" w:rsidR="0005166D" w:rsidRPr="00BA1FFE" w:rsidRDefault="0005166D" w:rsidP="00C855AC">
      <w:pPr>
        <w:numPr>
          <w:ilvl w:val="0"/>
          <w:numId w:val="22"/>
        </w:numPr>
        <w:tabs>
          <w:tab w:val="left" w:pos="0"/>
          <w:tab w:val="left" w:pos="142"/>
        </w:tabs>
        <w:spacing w:after="0" w:line="240" w:lineRule="auto"/>
        <w:ind w:left="567" w:hanging="567"/>
        <w:jc w:val="both"/>
        <w:rPr>
          <w:rFonts w:ascii="Arial" w:hAnsi="Arial" w:cs="Arial"/>
          <w:sz w:val="20"/>
          <w:szCs w:val="20"/>
          <w:lang w:val="en-GB"/>
        </w:rPr>
      </w:pPr>
      <w:r w:rsidRPr="00BA1FFE">
        <w:rPr>
          <w:rFonts w:ascii="Arial" w:hAnsi="Arial" w:cs="Arial"/>
          <w:spacing w:val="-1"/>
          <w:sz w:val="20"/>
          <w:szCs w:val="20"/>
        </w:rPr>
        <w:t xml:space="preserve">M G Nair, B S Parmar, </w:t>
      </w:r>
      <w:r w:rsidRPr="00BA1FFE">
        <w:rPr>
          <w:rFonts w:ascii="Arial" w:hAnsi="Arial" w:cs="Arial"/>
          <w:b/>
          <w:bCs/>
          <w:spacing w:val="-1"/>
          <w:sz w:val="20"/>
          <w:szCs w:val="20"/>
        </w:rPr>
        <w:t>V Sharma</w:t>
      </w:r>
      <w:r w:rsidRPr="00BA1FFE">
        <w:rPr>
          <w:rFonts w:ascii="Arial" w:hAnsi="Arial" w:cs="Arial"/>
          <w:spacing w:val="-1"/>
          <w:sz w:val="20"/>
          <w:szCs w:val="20"/>
        </w:rPr>
        <w:t xml:space="preserve">, S Walia, J Kumar (2003). An efficient method for purification and characterization of </w:t>
      </w:r>
      <w:proofErr w:type="spellStart"/>
      <w:r w:rsidRPr="00BA1FFE">
        <w:rPr>
          <w:rFonts w:ascii="Arial" w:hAnsi="Arial" w:cs="Arial"/>
          <w:spacing w:val="-1"/>
          <w:sz w:val="20"/>
          <w:szCs w:val="20"/>
        </w:rPr>
        <w:t>nematicidal</w:t>
      </w:r>
      <w:proofErr w:type="spellEnd"/>
      <w:r w:rsidRPr="00BA1FFE">
        <w:rPr>
          <w:rFonts w:ascii="Arial" w:hAnsi="Arial" w:cs="Arial"/>
          <w:spacing w:val="-1"/>
          <w:sz w:val="20"/>
          <w:szCs w:val="20"/>
        </w:rPr>
        <w:t xml:space="preserve"> azadirachtin A, B and H using MPLC &amp; ESI-MS. Journal of Agriculture and Food Chemistry, 51, 3966-3972.</w:t>
      </w:r>
    </w:p>
    <w:p w14:paraId="21C59734" w14:textId="77777777" w:rsidR="002B3146" w:rsidRDefault="002B3146" w:rsidP="002B3146">
      <w:pPr>
        <w:spacing w:after="0" w:line="240" w:lineRule="auto"/>
        <w:jc w:val="both"/>
        <w:rPr>
          <w:rFonts w:ascii="Arial" w:hAnsi="Arial" w:cs="Arial"/>
          <w:bCs/>
          <w:iCs/>
        </w:rPr>
      </w:pPr>
    </w:p>
    <w:p w14:paraId="4277BD39" w14:textId="2870CAEA" w:rsidR="002B3146" w:rsidRDefault="00826D89" w:rsidP="00C423D6">
      <w:pPr>
        <w:widowControl w:val="0"/>
        <w:tabs>
          <w:tab w:val="left" w:pos="0"/>
        </w:tabs>
        <w:autoSpaceDE w:val="0"/>
        <w:autoSpaceDN w:val="0"/>
        <w:adjustRightInd w:val="0"/>
        <w:spacing w:after="0" w:line="240" w:lineRule="auto"/>
        <w:ind w:left="1440" w:right="74" w:hanging="1440"/>
        <w:jc w:val="both"/>
        <w:rPr>
          <w:rFonts w:ascii="Arial" w:hAnsi="Arial" w:cs="Arial"/>
          <w:b/>
          <w:bCs/>
          <w:sz w:val="24"/>
          <w:szCs w:val="24"/>
        </w:rPr>
      </w:pPr>
      <w:r w:rsidRPr="00826D89">
        <w:rPr>
          <w:rFonts w:ascii="Arial" w:hAnsi="Arial" w:cs="Arial"/>
          <w:b/>
          <w:bCs/>
          <w:sz w:val="24"/>
          <w:szCs w:val="24"/>
        </w:rPr>
        <w:t>Book</w:t>
      </w:r>
      <w:r w:rsidR="00C855AC">
        <w:rPr>
          <w:rFonts w:ascii="Arial" w:hAnsi="Arial" w:cs="Arial"/>
          <w:b/>
          <w:bCs/>
          <w:sz w:val="24"/>
          <w:szCs w:val="24"/>
        </w:rPr>
        <w:t>s</w:t>
      </w:r>
      <w:r w:rsidRPr="00826D89">
        <w:rPr>
          <w:rFonts w:ascii="Arial" w:hAnsi="Arial" w:cs="Arial"/>
          <w:b/>
          <w:bCs/>
          <w:sz w:val="24"/>
          <w:szCs w:val="24"/>
        </w:rPr>
        <w:t xml:space="preserve"> / Chapter</w:t>
      </w:r>
      <w:r w:rsidR="00C855AC">
        <w:rPr>
          <w:rFonts w:ascii="Arial" w:hAnsi="Arial" w:cs="Arial"/>
          <w:b/>
          <w:bCs/>
          <w:sz w:val="24"/>
          <w:szCs w:val="24"/>
        </w:rPr>
        <w:t>s</w:t>
      </w:r>
    </w:p>
    <w:p w14:paraId="0A254788" w14:textId="77777777" w:rsidR="00C855AC" w:rsidRPr="00826D89" w:rsidRDefault="00C855AC" w:rsidP="00C423D6">
      <w:pPr>
        <w:widowControl w:val="0"/>
        <w:tabs>
          <w:tab w:val="left" w:pos="0"/>
        </w:tabs>
        <w:autoSpaceDE w:val="0"/>
        <w:autoSpaceDN w:val="0"/>
        <w:adjustRightInd w:val="0"/>
        <w:spacing w:after="0" w:line="240" w:lineRule="auto"/>
        <w:ind w:left="1440" w:right="74" w:hanging="1440"/>
        <w:jc w:val="both"/>
        <w:rPr>
          <w:rFonts w:ascii="Arial" w:hAnsi="Arial" w:cs="Arial"/>
          <w:b/>
          <w:bCs/>
          <w:sz w:val="24"/>
          <w:szCs w:val="24"/>
        </w:rPr>
      </w:pPr>
    </w:p>
    <w:p w14:paraId="79DF38D3" w14:textId="104E5E48" w:rsidR="00BA1FFE" w:rsidRPr="00BA1FFE" w:rsidRDefault="00BA1FFE" w:rsidP="00C855AC">
      <w:pPr>
        <w:pStyle w:val="ListParagraph"/>
        <w:numPr>
          <w:ilvl w:val="0"/>
          <w:numId w:val="26"/>
        </w:numPr>
        <w:spacing w:line="240" w:lineRule="auto"/>
        <w:jc w:val="both"/>
        <w:rPr>
          <w:rFonts w:ascii="Arial" w:eastAsia="Calibri" w:hAnsi="Arial" w:cs="Arial"/>
          <w:sz w:val="20"/>
          <w:szCs w:val="20"/>
        </w:rPr>
      </w:pPr>
      <w:r w:rsidRPr="00BA1FFE">
        <w:rPr>
          <w:rFonts w:ascii="Arial" w:eastAsia="Calibri" w:hAnsi="Arial" w:cs="Arial"/>
          <w:sz w:val="20"/>
          <w:szCs w:val="20"/>
        </w:rPr>
        <w:t xml:space="preserve">Safe and judicious use of pesticides on tomato (2019). Technical Bulletin. All India Network Project on Pesticide Residues, ICAR-Indian Agricultural research Institute, New Delhi, India </w:t>
      </w:r>
      <w:r w:rsidRPr="00046DF3">
        <w:rPr>
          <w:rFonts w:ascii="Arial" w:eastAsia="Calibri" w:hAnsi="Arial" w:cs="Arial"/>
          <w:sz w:val="20"/>
          <w:szCs w:val="20"/>
        </w:rPr>
        <w:t>(</w:t>
      </w:r>
      <w:proofErr w:type="gramStart"/>
      <w:r w:rsidR="00046DF3" w:rsidRPr="00046DF3">
        <w:rPr>
          <w:rFonts w:ascii="Arial" w:eastAsia="Calibri" w:hAnsi="Arial" w:cs="Arial"/>
          <w:sz w:val="20"/>
          <w:szCs w:val="20"/>
        </w:rPr>
        <w:t>ISBN :</w:t>
      </w:r>
      <w:proofErr w:type="gramEnd"/>
      <w:r w:rsidR="00046DF3" w:rsidRPr="00046DF3">
        <w:rPr>
          <w:rFonts w:ascii="Arial" w:eastAsia="Calibri" w:hAnsi="Arial" w:cs="Arial"/>
          <w:sz w:val="20"/>
          <w:szCs w:val="20"/>
        </w:rPr>
        <w:t xml:space="preserve"> 978-81-7164-91-8</w:t>
      </w:r>
      <w:r w:rsidRPr="00046DF3">
        <w:rPr>
          <w:rFonts w:ascii="Arial" w:eastAsia="Calibri" w:hAnsi="Arial" w:cs="Arial"/>
          <w:sz w:val="20"/>
          <w:szCs w:val="20"/>
        </w:rPr>
        <w:t>), pp. 1-5</w:t>
      </w:r>
      <w:r w:rsidR="00046DF3" w:rsidRPr="00046DF3">
        <w:rPr>
          <w:rFonts w:ascii="Arial" w:eastAsia="Calibri" w:hAnsi="Arial" w:cs="Arial"/>
          <w:sz w:val="20"/>
          <w:szCs w:val="20"/>
        </w:rPr>
        <w:t>8</w:t>
      </w:r>
      <w:r w:rsidRPr="00046DF3">
        <w:rPr>
          <w:rFonts w:ascii="Arial" w:eastAsia="Calibri" w:hAnsi="Arial" w:cs="Arial"/>
          <w:sz w:val="20"/>
          <w:szCs w:val="20"/>
        </w:rPr>
        <w:t>.</w:t>
      </w:r>
    </w:p>
    <w:p w14:paraId="15F07FC9" w14:textId="77777777" w:rsidR="003E7ED7" w:rsidRPr="00BA1FFE" w:rsidRDefault="003E7ED7" w:rsidP="00C855AC">
      <w:pPr>
        <w:pStyle w:val="ListParagraph"/>
        <w:numPr>
          <w:ilvl w:val="0"/>
          <w:numId w:val="26"/>
        </w:numPr>
        <w:spacing w:line="240" w:lineRule="auto"/>
        <w:jc w:val="both"/>
        <w:rPr>
          <w:rFonts w:ascii="Arial" w:eastAsia="Calibri" w:hAnsi="Arial" w:cs="Arial"/>
          <w:sz w:val="20"/>
          <w:szCs w:val="20"/>
        </w:rPr>
      </w:pPr>
      <w:r w:rsidRPr="00BA1FFE">
        <w:rPr>
          <w:rFonts w:ascii="Arial" w:eastAsia="Calibri" w:hAnsi="Arial" w:cs="Arial"/>
          <w:sz w:val="20"/>
          <w:szCs w:val="20"/>
        </w:rPr>
        <w:t>Safe and judicious use of pesticides on okra (2022). Technical Bulletin. All India Network Project on Pesticide Residues, ICAR-Indian Agricultural research Institute, New Delhi, India (ISBN: 978-81-7164-243-4), pp. 1-54.</w:t>
      </w:r>
    </w:p>
    <w:p w14:paraId="79354ADA" w14:textId="39E7FE1D" w:rsidR="00046DF3" w:rsidRPr="00046DF3" w:rsidRDefault="00046DF3" w:rsidP="00C855AC">
      <w:pPr>
        <w:pStyle w:val="ListParagraph"/>
        <w:numPr>
          <w:ilvl w:val="0"/>
          <w:numId w:val="26"/>
        </w:numPr>
        <w:tabs>
          <w:tab w:val="left" w:pos="0"/>
          <w:tab w:val="left" w:pos="9026"/>
        </w:tabs>
        <w:spacing w:after="0" w:line="240" w:lineRule="auto"/>
        <w:jc w:val="both"/>
        <w:rPr>
          <w:rFonts w:ascii="Arial" w:hAnsi="Arial" w:cs="Arial"/>
          <w:bCs/>
          <w:sz w:val="20"/>
          <w:szCs w:val="20"/>
        </w:rPr>
      </w:pPr>
      <w:r w:rsidRPr="00046DF3">
        <w:rPr>
          <w:rFonts w:ascii="Arial" w:hAnsi="Arial" w:cs="Arial"/>
          <w:bCs/>
          <w:sz w:val="20"/>
          <w:szCs w:val="20"/>
        </w:rPr>
        <w:t xml:space="preserve">Sharma K.K., Tripathy V., </w:t>
      </w:r>
      <w:r w:rsidR="0005166D" w:rsidRPr="00046DF3">
        <w:rPr>
          <w:rFonts w:ascii="Arial" w:eastAsia="Calibri" w:hAnsi="Arial" w:cs="Arial"/>
          <w:sz w:val="20"/>
          <w:szCs w:val="20"/>
        </w:rPr>
        <w:t>Gopal</w:t>
      </w:r>
      <w:r w:rsidRPr="00046DF3">
        <w:rPr>
          <w:rFonts w:ascii="Arial" w:eastAsia="Calibri" w:hAnsi="Arial" w:cs="Arial"/>
          <w:sz w:val="20"/>
          <w:szCs w:val="20"/>
        </w:rPr>
        <w:t xml:space="preserve"> M</w:t>
      </w:r>
      <w:r>
        <w:rPr>
          <w:rFonts w:ascii="Arial" w:eastAsia="Calibri" w:hAnsi="Arial" w:cs="Arial"/>
          <w:sz w:val="20"/>
          <w:szCs w:val="20"/>
        </w:rPr>
        <w:t>.</w:t>
      </w:r>
      <w:r w:rsidR="0005166D" w:rsidRPr="00046DF3">
        <w:rPr>
          <w:rFonts w:ascii="Arial" w:eastAsia="Calibri" w:hAnsi="Arial" w:cs="Arial"/>
          <w:sz w:val="20"/>
          <w:szCs w:val="20"/>
        </w:rPr>
        <w:t xml:space="preserve">, Walia </w:t>
      </w:r>
      <w:r w:rsidRPr="00046DF3">
        <w:rPr>
          <w:rFonts w:ascii="Arial" w:eastAsia="Calibri" w:hAnsi="Arial" w:cs="Arial"/>
          <w:sz w:val="20"/>
          <w:szCs w:val="20"/>
        </w:rPr>
        <w:t>S</w:t>
      </w:r>
      <w:r>
        <w:rPr>
          <w:rFonts w:ascii="Arial" w:eastAsia="Calibri" w:hAnsi="Arial" w:cs="Arial"/>
          <w:sz w:val="20"/>
          <w:szCs w:val="20"/>
        </w:rPr>
        <w:t>.</w:t>
      </w:r>
      <w:r w:rsidRPr="00046DF3">
        <w:rPr>
          <w:rFonts w:ascii="Arial" w:eastAsia="Calibri" w:hAnsi="Arial" w:cs="Arial"/>
          <w:sz w:val="20"/>
          <w:szCs w:val="20"/>
        </w:rPr>
        <w:t xml:space="preserve"> </w:t>
      </w:r>
      <w:r w:rsidR="0005166D" w:rsidRPr="00046DF3">
        <w:rPr>
          <w:rFonts w:ascii="Arial" w:eastAsia="Calibri" w:hAnsi="Arial" w:cs="Arial"/>
          <w:sz w:val="20"/>
          <w:szCs w:val="20"/>
        </w:rPr>
        <w:t>(2019). Good Agricultural Practices and Monitoring of</w:t>
      </w:r>
      <w:r w:rsidR="0005166D" w:rsidRPr="00046DF3">
        <w:rPr>
          <w:rFonts w:ascii="Arial" w:hAnsi="Arial" w:cs="Arial"/>
          <w:sz w:val="20"/>
          <w:szCs w:val="20"/>
        </w:rPr>
        <w:t xml:space="preserve"> Herbicide Residues in India. In: </w:t>
      </w:r>
      <w:proofErr w:type="spellStart"/>
      <w:r w:rsidR="0005166D" w:rsidRPr="00046DF3">
        <w:rPr>
          <w:rFonts w:ascii="Arial" w:hAnsi="Arial" w:cs="Arial"/>
          <w:sz w:val="20"/>
          <w:szCs w:val="20"/>
        </w:rPr>
        <w:t>Sondhia</w:t>
      </w:r>
      <w:proofErr w:type="spellEnd"/>
      <w:r w:rsidR="0005166D" w:rsidRPr="00046DF3">
        <w:rPr>
          <w:rFonts w:ascii="Arial" w:hAnsi="Arial" w:cs="Arial"/>
          <w:sz w:val="20"/>
          <w:szCs w:val="20"/>
        </w:rPr>
        <w:t xml:space="preserve"> S., Choudhury P., Sharma A. (eds) </w:t>
      </w:r>
      <w:r w:rsidR="0005166D" w:rsidRPr="00046DF3">
        <w:rPr>
          <w:rFonts w:ascii="Arial" w:hAnsi="Arial" w:cs="Arial"/>
          <w:sz w:val="20"/>
          <w:szCs w:val="20"/>
        </w:rPr>
        <w:lastRenderedPageBreak/>
        <w:t>Herbicide Residue Research in India. Environmental Chemistry for a Sustainable World. Springer Nature, Singapore, Vol 12: 443-465.</w:t>
      </w:r>
    </w:p>
    <w:p w14:paraId="7F0E98F8" w14:textId="77777777" w:rsidR="00046DF3" w:rsidRPr="00046DF3" w:rsidRDefault="0005166D" w:rsidP="00C855AC">
      <w:pPr>
        <w:pStyle w:val="ListParagraph"/>
        <w:numPr>
          <w:ilvl w:val="0"/>
          <w:numId w:val="26"/>
        </w:numPr>
        <w:tabs>
          <w:tab w:val="left" w:pos="0"/>
          <w:tab w:val="left" w:pos="9026"/>
        </w:tabs>
        <w:autoSpaceDE w:val="0"/>
        <w:autoSpaceDN w:val="0"/>
        <w:adjustRightInd w:val="0"/>
        <w:spacing w:after="0" w:line="240" w:lineRule="auto"/>
        <w:jc w:val="both"/>
        <w:rPr>
          <w:rFonts w:ascii="Times New Roman" w:hAnsi="Times New Roman" w:cs="Times New Roman"/>
          <w:sz w:val="20"/>
          <w:szCs w:val="20"/>
        </w:rPr>
      </w:pPr>
      <w:r w:rsidRPr="00046DF3">
        <w:rPr>
          <w:rFonts w:ascii="Arial" w:hAnsi="Arial" w:cs="Arial"/>
          <w:bCs/>
          <w:sz w:val="20"/>
          <w:szCs w:val="20"/>
        </w:rPr>
        <w:t>Sharma K.K., Tripathy V., and Walia S (2019). Pesticide residues in agricultural produce: The scenario in India. In: Pesticides and Pests (Eds. Parmar, B.S., Singh S.B., and Walia S), Cambridge Scholars Publishing, New Castles upon Tyne, UK, pp 97-111.</w:t>
      </w:r>
    </w:p>
    <w:p w14:paraId="65FE94F8" w14:textId="5F4F6A35" w:rsidR="00EC48E7" w:rsidRPr="00C54D7F" w:rsidRDefault="00EC48E7" w:rsidP="00C855AC">
      <w:pPr>
        <w:pStyle w:val="ListParagraph"/>
        <w:numPr>
          <w:ilvl w:val="0"/>
          <w:numId w:val="26"/>
        </w:numPr>
        <w:tabs>
          <w:tab w:val="left" w:pos="0"/>
          <w:tab w:val="left" w:pos="9026"/>
        </w:tabs>
        <w:autoSpaceDE w:val="0"/>
        <w:autoSpaceDN w:val="0"/>
        <w:adjustRightInd w:val="0"/>
        <w:spacing w:after="0" w:line="240" w:lineRule="auto"/>
        <w:jc w:val="both"/>
        <w:rPr>
          <w:rFonts w:ascii="Adobe Devanagari" w:eastAsia="Arial Unicode MS" w:hAnsi="Adobe Devanagari" w:cs="Adobe Devanagari"/>
          <w:sz w:val="32"/>
          <w:szCs w:val="32"/>
        </w:rPr>
      </w:pPr>
      <w:r w:rsidRPr="00DD76E3">
        <w:rPr>
          <w:rFonts w:ascii="Kruti Dev 010" w:eastAsia="Arial Unicode MS" w:hAnsi="Kruti Dev 010" w:cs="Adobe Devanagari"/>
        </w:rPr>
        <w:t>ds</w:t>
      </w:r>
      <w:r w:rsidR="00DD76E3">
        <w:rPr>
          <w:rFonts w:ascii="Kruti Dev 010" w:eastAsia="Arial Unicode MS" w:hAnsi="Kruti Dev 010" w:cs="Adobe Devanagari"/>
        </w:rPr>
        <w:t>-</w:t>
      </w:r>
      <w:r w:rsidRPr="00DD76E3">
        <w:rPr>
          <w:rFonts w:ascii="Kruti Dev 010" w:eastAsia="Arial Unicode MS" w:hAnsi="Kruti Dev 010" w:cs="Adobe Devanagari"/>
        </w:rPr>
        <w:t xml:space="preserve"> ds</w:t>
      </w:r>
      <w:r w:rsidR="00DD76E3">
        <w:rPr>
          <w:rFonts w:ascii="Kruti Dev 010" w:eastAsia="Arial Unicode MS" w:hAnsi="Kruti Dev 010" w:cs="Adobe Devanagari"/>
        </w:rPr>
        <w:t>-</w:t>
      </w:r>
      <w:r w:rsidRPr="00DD76E3">
        <w:rPr>
          <w:rFonts w:ascii="Kruti Dev 010" w:eastAsia="Arial Unicode MS" w:hAnsi="Kruti Dev 010" w:cs="Adobe Devanagari"/>
        </w:rPr>
        <w:t xml:space="preserve"> '</w:t>
      </w:r>
      <w:proofErr w:type="spellStart"/>
      <w:r w:rsidRPr="00DD76E3">
        <w:rPr>
          <w:rFonts w:ascii="Kruti Dev 010" w:eastAsia="Arial Unicode MS" w:hAnsi="Kruti Dev 010" w:cs="Adobe Devanagari"/>
        </w:rPr>
        <w:t>kekZ</w:t>
      </w:r>
      <w:proofErr w:type="spellEnd"/>
      <w:r w:rsidRPr="00DD76E3">
        <w:rPr>
          <w:rFonts w:ascii="Kruti Dev 010" w:eastAsia="Arial Unicode MS" w:hAnsi="Kruti Dev 010" w:cs="Adobe Devanagari"/>
        </w:rPr>
        <w:t xml:space="preserve"> </w:t>
      </w:r>
      <w:proofErr w:type="spellStart"/>
      <w:r w:rsidRPr="00DD76E3">
        <w:rPr>
          <w:rFonts w:ascii="Kruti Dev 010" w:eastAsia="Arial Unicode MS" w:hAnsi="Kruti Dev 010" w:cs="Adobe Devanagari"/>
        </w:rPr>
        <w:t>vkSj</w:t>
      </w:r>
      <w:proofErr w:type="spellEnd"/>
      <w:r w:rsidRPr="00DD76E3">
        <w:rPr>
          <w:rFonts w:ascii="Kruti Dev 010" w:eastAsia="Arial Unicode MS" w:hAnsi="Kruti Dev 010" w:cs="Adobe Devanagari"/>
        </w:rPr>
        <w:t xml:space="preserve"> </w:t>
      </w:r>
      <w:proofErr w:type="spellStart"/>
      <w:r w:rsidRPr="00DD76E3">
        <w:rPr>
          <w:rFonts w:ascii="Kruti Dev 010" w:eastAsia="Arial Unicode MS" w:hAnsi="Kruti Dev 010" w:cs="Adobe Devanagari"/>
        </w:rPr>
        <w:t>oanuk</w:t>
      </w:r>
      <w:proofErr w:type="spellEnd"/>
      <w:r w:rsidRPr="00DD76E3">
        <w:rPr>
          <w:rFonts w:ascii="Kruti Dev 010" w:eastAsia="Arial Unicode MS" w:hAnsi="Kruti Dev 010" w:cs="Adobe Devanagari"/>
        </w:rPr>
        <w:t xml:space="preserve"> f=</w:t>
      </w:r>
      <w:proofErr w:type="spellStart"/>
      <w:r w:rsidRPr="00DD76E3">
        <w:rPr>
          <w:rFonts w:ascii="Kruti Dev 010" w:eastAsia="Arial Unicode MS" w:hAnsi="Kruti Dev 010" w:cs="Adobe Devanagari"/>
        </w:rPr>
        <w:t>ikBh</w:t>
      </w:r>
      <w:proofErr w:type="spellEnd"/>
      <w:r w:rsidRPr="00DD76E3">
        <w:rPr>
          <w:rFonts w:ascii="Kruti Dev 010" w:eastAsia="Arial Unicode MS" w:hAnsi="Kruti Dev 010" w:cs="Adobe Devanagari"/>
        </w:rPr>
        <w:t xml:space="preserve"> (2022</w:t>
      </w:r>
      <w:r w:rsidR="00DD76E3">
        <w:rPr>
          <w:rFonts w:ascii="Kruti Dev 010" w:eastAsia="Arial Unicode MS" w:hAnsi="Kruti Dev 010" w:cs="Adobe Devanagari"/>
        </w:rPr>
        <w:t xml:space="preserve"> </w:t>
      </w:r>
      <w:proofErr w:type="spellStart"/>
      <w:r w:rsidRPr="00DD76E3">
        <w:rPr>
          <w:rFonts w:ascii="Kruti Dev 010" w:eastAsia="Arial Unicode MS" w:hAnsi="Kruti Dev 010" w:cs="Adobe Devanagari"/>
        </w:rPr>
        <w:t>fHkaMh</w:t>
      </w:r>
      <w:proofErr w:type="spellEnd"/>
      <w:r w:rsidRPr="00DD76E3">
        <w:rPr>
          <w:rFonts w:ascii="Kruti Dev 010" w:eastAsia="Arial Unicode MS" w:hAnsi="Kruti Dev 010" w:cs="Adobe Devanagari"/>
        </w:rPr>
        <w:t xml:space="preserve"> </w:t>
      </w:r>
      <w:proofErr w:type="spellStart"/>
      <w:r w:rsidRPr="00DD76E3">
        <w:rPr>
          <w:rFonts w:ascii="Kruti Dev 010" w:eastAsia="Arial Unicode MS" w:hAnsi="Kruti Dev 010" w:cs="Adobe Devanagari"/>
        </w:rPr>
        <w:t>esa</w:t>
      </w:r>
      <w:proofErr w:type="spellEnd"/>
      <w:r w:rsidRPr="00DD76E3">
        <w:rPr>
          <w:rFonts w:ascii="Kruti Dev 010" w:eastAsia="Arial Unicode MS" w:hAnsi="Kruti Dev 010" w:cs="Adobe Devanagari"/>
        </w:rPr>
        <w:t xml:space="preserve"> </w:t>
      </w:r>
      <w:proofErr w:type="spellStart"/>
      <w:r w:rsidRPr="00DD76E3">
        <w:rPr>
          <w:rFonts w:ascii="Kruti Dev 010" w:eastAsia="Arial Unicode MS" w:hAnsi="Kruti Dev 010" w:cs="Adobe Devanagari"/>
        </w:rPr>
        <w:t>dhVuk'kdksa</w:t>
      </w:r>
      <w:proofErr w:type="spellEnd"/>
      <w:r w:rsidRPr="00DD76E3">
        <w:rPr>
          <w:rFonts w:ascii="Kruti Dev 010" w:eastAsia="Arial Unicode MS" w:hAnsi="Kruti Dev 010" w:cs="Adobe Devanagari"/>
        </w:rPr>
        <w:t xml:space="preserve"> dk </w:t>
      </w:r>
      <w:proofErr w:type="spellStart"/>
      <w:proofErr w:type="gramStart"/>
      <w:r w:rsidRPr="00DD76E3">
        <w:rPr>
          <w:rFonts w:ascii="Kruti Dev 010" w:eastAsia="Arial Unicode MS" w:hAnsi="Kruti Dev 010" w:cs="Adobe Devanagari"/>
        </w:rPr>
        <w:t>lqjf</w:t>
      </w:r>
      <w:proofErr w:type="spellEnd"/>
      <w:r w:rsidRPr="00DD76E3">
        <w:rPr>
          <w:rFonts w:ascii="Kruti Dev 010" w:eastAsia="Arial Unicode MS" w:hAnsi="Kruti Dev 010" w:cs="Adobe Devanagari"/>
        </w:rPr>
        <w:t>{</w:t>
      </w:r>
      <w:proofErr w:type="spellStart"/>
      <w:proofErr w:type="gramEnd"/>
      <w:r w:rsidRPr="00DD76E3">
        <w:rPr>
          <w:rFonts w:ascii="Kruti Dev 010" w:eastAsia="Arial Unicode MS" w:hAnsi="Kruti Dev 010" w:cs="Adobe Devanagari"/>
        </w:rPr>
        <w:t>kr</w:t>
      </w:r>
      <w:proofErr w:type="spellEnd"/>
      <w:r w:rsidRPr="00DD76E3">
        <w:rPr>
          <w:rFonts w:ascii="Kruti Dev 010" w:eastAsia="Arial Unicode MS" w:hAnsi="Kruti Dev 010" w:cs="Adobe Devanagari"/>
        </w:rPr>
        <w:t xml:space="preserve"> </w:t>
      </w:r>
      <w:proofErr w:type="spellStart"/>
      <w:r w:rsidRPr="00DD76E3">
        <w:rPr>
          <w:rFonts w:ascii="Kruti Dev 010" w:eastAsia="Arial Unicode MS" w:hAnsi="Kruti Dev 010" w:cs="Adobe Devanagari"/>
        </w:rPr>
        <w:t>vkSj</w:t>
      </w:r>
      <w:proofErr w:type="spellEnd"/>
      <w:r w:rsidRPr="00DD76E3">
        <w:rPr>
          <w:rFonts w:ascii="Kruti Dev 010" w:eastAsia="Arial Unicode MS" w:hAnsi="Kruti Dev 010" w:cs="Adobe Devanagari"/>
        </w:rPr>
        <w:t xml:space="preserve"> </w:t>
      </w:r>
      <w:proofErr w:type="spellStart"/>
      <w:r w:rsidRPr="00DD76E3">
        <w:rPr>
          <w:rFonts w:ascii="Kruti Dev 010" w:eastAsia="Arial Unicode MS" w:hAnsi="Kruti Dev 010" w:cs="Adobe Devanagari"/>
        </w:rPr>
        <w:t>foosdiw.kZ</w:t>
      </w:r>
      <w:proofErr w:type="spellEnd"/>
      <w:r w:rsidRPr="00DD76E3">
        <w:rPr>
          <w:rFonts w:ascii="Kruti Dev 010" w:eastAsia="Arial Unicode MS" w:hAnsi="Kruti Dev 010" w:cs="Adobe Devanagari"/>
        </w:rPr>
        <w:t xml:space="preserve"> </w:t>
      </w:r>
      <w:proofErr w:type="spellStart"/>
      <w:r w:rsidRPr="00DD76E3">
        <w:rPr>
          <w:rFonts w:ascii="Kruti Dev 010" w:eastAsia="Arial Unicode MS" w:hAnsi="Kruti Dev 010" w:cs="Adobe Devanagari"/>
        </w:rPr>
        <w:t>ç;ksx</w:t>
      </w:r>
      <w:proofErr w:type="spellEnd"/>
      <w:r w:rsidRPr="00DD76E3">
        <w:rPr>
          <w:rFonts w:ascii="Kruti Dev 010" w:eastAsia="Arial Unicode MS" w:hAnsi="Kruti Dev 010" w:cs="Adobe Devanagari"/>
        </w:rPr>
        <w:t xml:space="preserve"> </w:t>
      </w:r>
      <w:proofErr w:type="spellStart"/>
      <w:r w:rsidRPr="00DD76E3">
        <w:rPr>
          <w:rFonts w:ascii="Kruti Dev 010" w:eastAsia="Arial Unicode MS" w:hAnsi="Kruti Dev 010" w:cs="Adobe Devanagari"/>
        </w:rPr>
        <w:t>rduhdh</w:t>
      </w:r>
      <w:proofErr w:type="spellEnd"/>
      <w:r w:rsidRPr="00DD76E3">
        <w:rPr>
          <w:rFonts w:ascii="Kruti Dev 010" w:eastAsia="Arial Unicode MS" w:hAnsi="Kruti Dev 010" w:cs="Adobe Devanagari"/>
        </w:rPr>
        <w:t xml:space="preserve"> </w:t>
      </w:r>
      <w:proofErr w:type="spellStart"/>
      <w:r w:rsidRPr="00DD76E3">
        <w:rPr>
          <w:rFonts w:ascii="Kruti Dev 010" w:eastAsia="Arial Unicode MS" w:hAnsi="Kruti Dev 010" w:cs="Adobe Devanagari"/>
        </w:rPr>
        <w:t>cqysfVu</w:t>
      </w:r>
      <w:proofErr w:type="spellEnd"/>
      <w:r w:rsidRPr="00DD76E3">
        <w:rPr>
          <w:rFonts w:ascii="Kruti Dev 010" w:eastAsia="Arial Unicode MS" w:hAnsi="Kruti Dev 010" w:cs="Adobe Devanagari"/>
        </w:rPr>
        <w:t xml:space="preserve"> &amp; </w:t>
      </w:r>
      <w:proofErr w:type="spellStart"/>
      <w:r w:rsidRPr="00DD76E3">
        <w:rPr>
          <w:rFonts w:ascii="Kruti Dev 010" w:eastAsia="Arial Unicode MS" w:hAnsi="Kruti Dev 010" w:cs="Adobe Devanagari"/>
        </w:rPr>
        <w:t>vkbZ</w:t>
      </w:r>
      <w:proofErr w:type="spellEnd"/>
      <w:r w:rsidRPr="00DD76E3">
        <w:rPr>
          <w:rFonts w:ascii="Kruti Dev 010" w:eastAsia="Arial Unicode MS" w:hAnsi="Kruti Dev 010" w:cs="Adobe Devanagari"/>
        </w:rPr>
        <w:t xml:space="preserve"> ,l </w:t>
      </w:r>
      <w:proofErr w:type="spellStart"/>
      <w:r w:rsidRPr="00DD76E3">
        <w:rPr>
          <w:rFonts w:ascii="Kruti Dev 010" w:eastAsia="Arial Unicode MS" w:hAnsi="Kruti Dev 010" w:cs="Adobe Devanagari"/>
        </w:rPr>
        <w:t>ch</w:t>
      </w:r>
      <w:proofErr w:type="spellEnd"/>
      <w:r w:rsidRPr="00DD76E3">
        <w:rPr>
          <w:rFonts w:ascii="Kruti Dev 010" w:eastAsia="Arial Unicode MS" w:hAnsi="Kruti Dev 010" w:cs="Adobe Devanagari"/>
        </w:rPr>
        <w:t xml:space="preserve"> ,u 978-81-7164-268-7 </w:t>
      </w:r>
      <w:proofErr w:type="spellStart"/>
      <w:r w:rsidRPr="00DD76E3">
        <w:rPr>
          <w:rFonts w:ascii="Kruti Dev 010" w:eastAsia="Arial Unicode MS" w:hAnsi="Kruti Dev 010" w:cs="Adobe Devanagari"/>
        </w:rPr>
        <w:t>dhVuk'kd</w:t>
      </w:r>
      <w:proofErr w:type="spellEnd"/>
      <w:r w:rsidRPr="00DD76E3">
        <w:rPr>
          <w:rFonts w:ascii="Kruti Dev 010" w:eastAsia="Arial Unicode MS" w:hAnsi="Kruti Dev 010" w:cs="Adobe Devanagari"/>
        </w:rPr>
        <w:t xml:space="preserve"> </w:t>
      </w:r>
      <w:proofErr w:type="spellStart"/>
      <w:r w:rsidRPr="00DD76E3">
        <w:rPr>
          <w:rFonts w:ascii="Kruti Dev 010" w:eastAsia="Arial Unicode MS" w:hAnsi="Kruti Dev 010" w:cs="Adobe Devanagari"/>
        </w:rPr>
        <w:t>vo'ks"kksa</w:t>
      </w:r>
      <w:proofErr w:type="spellEnd"/>
      <w:r w:rsidRPr="00DD76E3">
        <w:rPr>
          <w:rFonts w:ascii="Kruti Dev 010" w:eastAsia="Arial Unicode MS" w:hAnsi="Kruti Dev 010" w:cs="Adobe Devanagari"/>
        </w:rPr>
        <w:t xml:space="preserve"> </w:t>
      </w:r>
      <w:proofErr w:type="spellStart"/>
      <w:r w:rsidRPr="00DD76E3">
        <w:rPr>
          <w:rFonts w:ascii="Kruti Dev 010" w:eastAsia="Arial Unicode MS" w:hAnsi="Kruti Dev 010" w:cs="Adobe Devanagari"/>
        </w:rPr>
        <w:t>ij</w:t>
      </w:r>
      <w:proofErr w:type="spellEnd"/>
      <w:r w:rsidRPr="00DD76E3">
        <w:rPr>
          <w:rFonts w:ascii="Kruti Dev 010" w:eastAsia="Arial Unicode MS" w:hAnsi="Kruti Dev 010" w:cs="Adobe Devanagari"/>
        </w:rPr>
        <w:t xml:space="preserve"> </w:t>
      </w:r>
      <w:proofErr w:type="spellStart"/>
      <w:r w:rsidRPr="00DD76E3">
        <w:rPr>
          <w:rFonts w:ascii="Kruti Dev 010" w:eastAsia="Arial Unicode MS" w:hAnsi="Kruti Dev 010" w:cs="Adobe Devanagari"/>
        </w:rPr>
        <w:t>vf</w:t>
      </w:r>
      <w:proofErr w:type="spellEnd"/>
      <w:r w:rsidRPr="00DD76E3">
        <w:rPr>
          <w:rFonts w:ascii="Kruti Dev 010" w:eastAsia="Arial Unicode MS" w:hAnsi="Kruti Dev 010" w:cs="Adobe Devanagari"/>
        </w:rPr>
        <w:t>[</w:t>
      </w:r>
      <w:proofErr w:type="spellStart"/>
      <w:r w:rsidRPr="00DD76E3">
        <w:rPr>
          <w:rFonts w:ascii="Kruti Dev 010" w:eastAsia="Arial Unicode MS" w:hAnsi="Kruti Dev 010" w:cs="Adobe Devanagari"/>
        </w:rPr>
        <w:t>ky</w:t>
      </w:r>
      <w:proofErr w:type="spellEnd"/>
      <w:r w:rsidRPr="00DD76E3">
        <w:rPr>
          <w:rFonts w:ascii="Kruti Dev 010" w:eastAsia="Arial Unicode MS" w:hAnsi="Kruti Dev 010" w:cs="Adobe Devanagari"/>
        </w:rPr>
        <w:t xml:space="preserve"> </w:t>
      </w:r>
      <w:proofErr w:type="spellStart"/>
      <w:r w:rsidRPr="00DD76E3">
        <w:rPr>
          <w:rFonts w:ascii="Kruti Dev 010" w:eastAsia="Arial Unicode MS" w:hAnsi="Kruti Dev 010" w:cs="Adobe Devanagari"/>
        </w:rPr>
        <w:t>Hkkjrh</w:t>
      </w:r>
      <w:proofErr w:type="spellEnd"/>
      <w:r w:rsidRPr="00DD76E3">
        <w:rPr>
          <w:rFonts w:ascii="Kruti Dev 010" w:eastAsia="Arial Unicode MS" w:hAnsi="Kruti Dev 010" w:cs="Adobe Devanagari"/>
        </w:rPr>
        <w:t xml:space="preserve">; </w:t>
      </w:r>
      <w:proofErr w:type="spellStart"/>
      <w:r w:rsidRPr="00DD76E3">
        <w:rPr>
          <w:rFonts w:ascii="Kruti Dev 010" w:eastAsia="Arial Unicode MS" w:hAnsi="Kruti Dev 010" w:cs="Adobe Devanagari"/>
        </w:rPr>
        <w:t>ifj;kstuk</w:t>
      </w:r>
      <w:proofErr w:type="spellEnd"/>
      <w:r w:rsidRPr="00DD76E3">
        <w:rPr>
          <w:rFonts w:ascii="Kruti Dev 010" w:eastAsia="Arial Unicode MS" w:hAnsi="Kruti Dev 010" w:cs="Adobe Devanagari"/>
        </w:rPr>
        <w:t xml:space="preserve">, </w:t>
      </w:r>
      <w:proofErr w:type="spellStart"/>
      <w:r w:rsidRPr="00DD76E3">
        <w:rPr>
          <w:rFonts w:ascii="Kruti Dev 010" w:eastAsia="Arial Unicode MS" w:hAnsi="Kruti Dev 010" w:cs="Adobe Devanagari"/>
        </w:rPr>
        <w:t>Hkk</w:t>
      </w:r>
      <w:proofErr w:type="spellEnd"/>
      <w:r w:rsidRPr="00DD76E3">
        <w:rPr>
          <w:rFonts w:ascii="Kruti Dev 010" w:eastAsia="Arial Unicode MS" w:hAnsi="Kruti Dev 010" w:cs="Adobe Devanagari"/>
        </w:rPr>
        <w:t xml:space="preserve"> — v </w:t>
      </w:r>
      <w:proofErr w:type="spellStart"/>
      <w:r w:rsidRPr="00DD76E3">
        <w:rPr>
          <w:rFonts w:ascii="Kruti Dev 010" w:eastAsia="Arial Unicode MS" w:hAnsi="Kruti Dev 010" w:cs="Adobe Devanagari"/>
        </w:rPr>
        <w:t>i</w:t>
      </w:r>
      <w:proofErr w:type="spellEnd"/>
      <w:r w:rsidRPr="00DD76E3">
        <w:rPr>
          <w:rFonts w:ascii="Kruti Dev 010" w:eastAsia="Arial Unicode MS" w:hAnsi="Kruti Dev 010" w:cs="Adobe Devanagari"/>
        </w:rPr>
        <w:t xml:space="preserve"> &amp; </w:t>
      </w:r>
      <w:proofErr w:type="spellStart"/>
      <w:r w:rsidRPr="00DD76E3">
        <w:rPr>
          <w:rFonts w:ascii="Kruti Dev 010" w:eastAsia="Arial Unicode MS" w:hAnsi="Kruti Dev 010" w:cs="Adobe Devanagari"/>
        </w:rPr>
        <w:t>Hkkjrh</w:t>
      </w:r>
      <w:proofErr w:type="spellEnd"/>
      <w:r w:rsidRPr="00DD76E3">
        <w:rPr>
          <w:rFonts w:ascii="Kruti Dev 010" w:eastAsia="Arial Unicode MS" w:hAnsi="Kruti Dev 010" w:cs="Adobe Devanagari"/>
        </w:rPr>
        <w:t>; —</w:t>
      </w:r>
      <w:proofErr w:type="spellStart"/>
      <w:r w:rsidRPr="00DD76E3">
        <w:rPr>
          <w:rFonts w:ascii="Kruti Dev 010" w:eastAsia="Arial Unicode MS" w:hAnsi="Kruti Dev 010" w:cs="Adobe Devanagari"/>
        </w:rPr>
        <w:t>f"k</w:t>
      </w:r>
      <w:proofErr w:type="spellEnd"/>
      <w:r w:rsidRPr="00DD76E3">
        <w:rPr>
          <w:rFonts w:ascii="Kruti Dev 010" w:eastAsia="Arial Unicode MS" w:hAnsi="Kruti Dev 010" w:cs="Adobe Devanagari"/>
        </w:rPr>
        <w:t xml:space="preserve"> </w:t>
      </w:r>
      <w:proofErr w:type="spellStart"/>
      <w:r w:rsidRPr="00DD76E3">
        <w:rPr>
          <w:rFonts w:ascii="Kruti Dev 010" w:eastAsia="Arial Unicode MS" w:hAnsi="Kruti Dev 010" w:cs="Adobe Devanagari"/>
        </w:rPr>
        <w:t>vuqla</w:t>
      </w:r>
      <w:proofErr w:type="spellEnd"/>
      <w:r w:rsidRPr="00DD76E3">
        <w:rPr>
          <w:rFonts w:ascii="Kruti Dev 010" w:eastAsia="Arial Unicode MS" w:hAnsi="Kruti Dev 010" w:cs="Adobe Devanagari"/>
        </w:rPr>
        <w:t>/</w:t>
      </w:r>
      <w:proofErr w:type="spellStart"/>
      <w:r w:rsidRPr="00DD76E3">
        <w:rPr>
          <w:rFonts w:ascii="Kruti Dev 010" w:eastAsia="Arial Unicode MS" w:hAnsi="Kruti Dev 010" w:cs="Adobe Devanagari"/>
        </w:rPr>
        <w:t>kku</w:t>
      </w:r>
      <w:proofErr w:type="spellEnd"/>
      <w:r w:rsidRPr="00DD76E3">
        <w:rPr>
          <w:rFonts w:ascii="Kruti Dev 010" w:eastAsia="Arial Unicode MS" w:hAnsi="Kruti Dev 010" w:cs="Adobe Devanagari"/>
        </w:rPr>
        <w:t xml:space="preserve"> </w:t>
      </w:r>
      <w:proofErr w:type="spellStart"/>
      <w:r w:rsidRPr="00DD76E3">
        <w:rPr>
          <w:rFonts w:ascii="Kruti Dev 010" w:eastAsia="Arial Unicode MS" w:hAnsi="Kruti Dev 010" w:cs="Adobe Devanagari"/>
        </w:rPr>
        <w:t>laLFkku</w:t>
      </w:r>
      <w:proofErr w:type="spellEnd"/>
      <w:r w:rsidRPr="00DD76E3">
        <w:rPr>
          <w:rFonts w:ascii="Kruti Dev 010" w:eastAsia="Arial Unicode MS" w:hAnsi="Kruti Dev 010" w:cs="Adobe Devanagari"/>
        </w:rPr>
        <w:t xml:space="preserve">] </w:t>
      </w:r>
      <w:proofErr w:type="spellStart"/>
      <w:r w:rsidRPr="00DD76E3">
        <w:rPr>
          <w:rFonts w:ascii="Kruti Dev 010" w:eastAsia="Arial Unicode MS" w:hAnsi="Kruti Dev 010" w:cs="Adobe Devanagari"/>
        </w:rPr>
        <w:t>ubZ</w:t>
      </w:r>
      <w:proofErr w:type="spellEnd"/>
      <w:r w:rsidRPr="00DD76E3">
        <w:rPr>
          <w:rFonts w:ascii="Kruti Dev 010" w:eastAsia="Arial Unicode MS" w:hAnsi="Kruti Dev 010" w:cs="Adobe Devanagari"/>
        </w:rPr>
        <w:t xml:space="preserve"> </w:t>
      </w:r>
      <w:proofErr w:type="spellStart"/>
      <w:r w:rsidRPr="00DD76E3">
        <w:rPr>
          <w:rFonts w:ascii="Kruti Dev 010" w:eastAsia="Arial Unicode MS" w:hAnsi="Kruti Dev 010" w:cs="Adobe Devanagari"/>
        </w:rPr>
        <w:t>fnYyh</w:t>
      </w:r>
      <w:proofErr w:type="spellEnd"/>
      <w:r w:rsidRPr="00DD76E3">
        <w:rPr>
          <w:rFonts w:ascii="Kruti Dev 010" w:eastAsia="Arial Unicode MS" w:hAnsi="Kruti Dev 010" w:cs="Adobe Devanagari"/>
        </w:rPr>
        <w:t>] Hkkjr</w:t>
      </w:r>
      <w:r w:rsidRPr="00C54D7F">
        <w:rPr>
          <w:rFonts w:ascii="Adobe Devanagari" w:eastAsia="Arial Unicode MS" w:hAnsi="Adobe Devanagari" w:cs="Adobe Devanagari"/>
        </w:rPr>
        <w:t>, pp. 71</w:t>
      </w:r>
    </w:p>
    <w:p w14:paraId="259AC857" w14:textId="00BDF825" w:rsidR="003E7ED7" w:rsidRPr="00046DF3" w:rsidRDefault="003E7ED7" w:rsidP="00C855AC">
      <w:pPr>
        <w:pStyle w:val="ListParagraph"/>
        <w:numPr>
          <w:ilvl w:val="0"/>
          <w:numId w:val="26"/>
        </w:numPr>
        <w:tabs>
          <w:tab w:val="left" w:pos="0"/>
          <w:tab w:val="left" w:pos="1134"/>
        </w:tabs>
        <w:spacing w:after="0" w:line="240" w:lineRule="auto"/>
        <w:jc w:val="both"/>
        <w:rPr>
          <w:sz w:val="18"/>
          <w:szCs w:val="18"/>
        </w:rPr>
      </w:pPr>
      <w:r w:rsidRPr="00046DF3">
        <w:rPr>
          <w:rFonts w:ascii="Arial" w:hAnsi="Arial" w:cs="Arial"/>
          <w:bCs/>
          <w:sz w:val="20"/>
          <w:szCs w:val="20"/>
        </w:rPr>
        <w:t>Sharma, K.K., Vandana Tripathy</w:t>
      </w:r>
      <w:r w:rsidRPr="00046DF3">
        <w:rPr>
          <w:rFonts w:ascii="Arial" w:hAnsi="Arial" w:cs="Arial"/>
          <w:sz w:val="20"/>
          <w:szCs w:val="20"/>
        </w:rPr>
        <w:t>, Ruchi Gupta and Suresh Walia. (2021). Safe and Judicious use of Pesticides in India and its Impact on Food Safety, Food Security and Trade. Compendium of Invited Papers in International Conference on Global Perspectives in Crop Protection for Food Security (GPCP -2021) in Golden Jubilee International Conference organized by TNAU in December 8-10, 2021, pp. 97-103</w:t>
      </w:r>
    </w:p>
    <w:p w14:paraId="7B5FC98F" w14:textId="004DF1DC" w:rsidR="0005166D" w:rsidRPr="00C855AC" w:rsidRDefault="0005166D" w:rsidP="0005166D">
      <w:pPr>
        <w:rPr>
          <w:rFonts w:ascii="Arial" w:hAnsi="Arial" w:cs="Arial"/>
          <w:b/>
          <w:sz w:val="24"/>
          <w:szCs w:val="24"/>
        </w:rPr>
      </w:pPr>
      <w:r w:rsidRPr="00C855AC">
        <w:rPr>
          <w:rFonts w:ascii="Arial" w:hAnsi="Arial" w:cs="Arial"/>
          <w:b/>
          <w:sz w:val="24"/>
          <w:szCs w:val="24"/>
        </w:rPr>
        <w:t>Patent</w:t>
      </w:r>
      <w:r w:rsidR="00C855AC">
        <w:rPr>
          <w:rFonts w:ascii="Arial" w:hAnsi="Arial" w:cs="Arial"/>
          <w:b/>
          <w:sz w:val="24"/>
          <w:szCs w:val="24"/>
        </w:rPr>
        <w:t>s</w:t>
      </w:r>
    </w:p>
    <w:p w14:paraId="24C47B8C" w14:textId="77777777" w:rsidR="0005166D" w:rsidRPr="00C855AC" w:rsidRDefault="0005166D" w:rsidP="00C855AC">
      <w:pPr>
        <w:pStyle w:val="ListParagraph"/>
        <w:numPr>
          <w:ilvl w:val="0"/>
          <w:numId w:val="7"/>
        </w:numPr>
        <w:spacing w:line="240" w:lineRule="auto"/>
        <w:jc w:val="both"/>
        <w:rPr>
          <w:rFonts w:ascii="Arial" w:hAnsi="Arial" w:cs="Arial"/>
          <w:sz w:val="20"/>
          <w:szCs w:val="20"/>
        </w:rPr>
      </w:pPr>
      <w:r w:rsidRPr="00C855AC">
        <w:rPr>
          <w:rFonts w:ascii="Arial" w:hAnsi="Arial" w:cs="Arial"/>
          <w:b/>
          <w:sz w:val="20"/>
          <w:szCs w:val="20"/>
        </w:rPr>
        <w:t>Indian patent No. 226204</w:t>
      </w:r>
      <w:r w:rsidRPr="00C855AC">
        <w:rPr>
          <w:rFonts w:ascii="Arial" w:hAnsi="Arial" w:cs="Arial"/>
          <w:sz w:val="20"/>
          <w:szCs w:val="20"/>
        </w:rPr>
        <w:t xml:space="preserve">: Efficient Process for the preparation of neem based reduced azadirachtin(s) pesticides </w:t>
      </w:r>
      <w:r w:rsidRPr="00C855AC">
        <w:rPr>
          <w:rFonts w:ascii="Arial" w:hAnsi="Arial" w:cs="Arial"/>
          <w:b/>
          <w:sz w:val="20"/>
          <w:szCs w:val="20"/>
        </w:rPr>
        <w:t>(2008)</w:t>
      </w:r>
    </w:p>
    <w:p w14:paraId="2900F51F" w14:textId="107DC07F" w:rsidR="0005166D" w:rsidRPr="00C855AC" w:rsidRDefault="0005166D" w:rsidP="00C855AC">
      <w:pPr>
        <w:pStyle w:val="ListParagraph"/>
        <w:numPr>
          <w:ilvl w:val="0"/>
          <w:numId w:val="7"/>
        </w:numPr>
        <w:spacing w:line="240" w:lineRule="auto"/>
        <w:jc w:val="both"/>
        <w:rPr>
          <w:rFonts w:ascii="Arial" w:hAnsi="Arial" w:cs="Arial"/>
          <w:sz w:val="20"/>
          <w:szCs w:val="20"/>
        </w:rPr>
      </w:pPr>
      <w:r w:rsidRPr="00C855AC">
        <w:rPr>
          <w:rFonts w:ascii="Arial" w:hAnsi="Arial" w:cs="Arial"/>
          <w:b/>
          <w:sz w:val="20"/>
          <w:szCs w:val="20"/>
        </w:rPr>
        <w:t>Indian patent (</w:t>
      </w:r>
      <w:r w:rsidRPr="00C855AC">
        <w:rPr>
          <w:rFonts w:ascii="Arial" w:eastAsia="Times New Roman" w:hAnsi="Arial" w:cs="Arial"/>
          <w:b/>
          <w:i/>
          <w:iCs/>
          <w:color w:val="000000" w:themeColor="text1"/>
          <w:kern w:val="36"/>
          <w:sz w:val="20"/>
          <w:szCs w:val="20"/>
          <w:lang w:eastAsia="en-IN" w:bidi="hi-IN"/>
        </w:rPr>
        <w:t>Patent filed no.</w:t>
      </w:r>
      <w:r w:rsidRPr="00C855AC">
        <w:rPr>
          <w:rFonts w:ascii="Arial" w:hAnsi="Arial" w:cs="Arial"/>
          <w:b/>
          <w:color w:val="000000" w:themeColor="text1"/>
          <w:sz w:val="20"/>
          <w:szCs w:val="20"/>
          <w:u w:val="single"/>
          <w:shd w:val="clear" w:color="auto" w:fill="FFFFFF"/>
        </w:rPr>
        <w:t xml:space="preserve"> </w:t>
      </w:r>
      <w:r w:rsidRPr="00C855AC">
        <w:rPr>
          <w:rFonts w:ascii="Arial" w:eastAsia="Times New Roman" w:hAnsi="Arial" w:cs="Arial"/>
          <w:b/>
          <w:i/>
          <w:iCs/>
          <w:color w:val="000000" w:themeColor="text1"/>
          <w:sz w:val="20"/>
          <w:szCs w:val="20"/>
          <w:lang w:bidi="hi-IN"/>
        </w:rPr>
        <w:t>201711006971)</w:t>
      </w:r>
      <w:r w:rsidRPr="00C855AC">
        <w:rPr>
          <w:rFonts w:ascii="Arial" w:hAnsi="Arial" w:cs="Arial"/>
          <w:color w:val="000000" w:themeColor="text1"/>
          <w:sz w:val="20"/>
          <w:szCs w:val="20"/>
        </w:rPr>
        <w:t xml:space="preserve"> Process of obtaining </w:t>
      </w:r>
      <w:proofErr w:type="spellStart"/>
      <w:r w:rsidRPr="00C855AC">
        <w:rPr>
          <w:rFonts w:ascii="Arial" w:hAnsi="Arial" w:cs="Arial"/>
          <w:color w:val="000000" w:themeColor="text1"/>
          <w:sz w:val="20"/>
          <w:szCs w:val="20"/>
        </w:rPr>
        <w:t>swertiamarin</w:t>
      </w:r>
      <w:proofErr w:type="spellEnd"/>
      <w:r w:rsidRPr="00C855AC">
        <w:rPr>
          <w:rFonts w:ascii="Arial" w:hAnsi="Arial" w:cs="Arial"/>
          <w:color w:val="000000" w:themeColor="text1"/>
          <w:sz w:val="20"/>
          <w:szCs w:val="20"/>
        </w:rPr>
        <w:t xml:space="preserve"> powder concentrate from </w:t>
      </w:r>
      <w:proofErr w:type="spellStart"/>
      <w:r w:rsidRPr="00C855AC">
        <w:rPr>
          <w:rFonts w:ascii="Arial" w:hAnsi="Arial" w:cs="Arial"/>
          <w:i/>
          <w:iCs/>
          <w:color w:val="000000" w:themeColor="text1"/>
          <w:sz w:val="20"/>
          <w:szCs w:val="20"/>
        </w:rPr>
        <w:t>Enicostemma</w:t>
      </w:r>
      <w:proofErr w:type="spellEnd"/>
      <w:r w:rsidRPr="00C855AC">
        <w:rPr>
          <w:rFonts w:ascii="Arial" w:hAnsi="Arial" w:cs="Arial"/>
          <w:i/>
          <w:iCs/>
          <w:color w:val="000000" w:themeColor="text1"/>
          <w:sz w:val="20"/>
          <w:szCs w:val="20"/>
        </w:rPr>
        <w:t xml:space="preserve"> </w:t>
      </w:r>
      <w:r w:rsidRPr="00C855AC">
        <w:rPr>
          <w:rFonts w:ascii="Arial" w:hAnsi="Arial" w:cs="Arial"/>
          <w:color w:val="000000" w:themeColor="text1"/>
          <w:sz w:val="20"/>
          <w:szCs w:val="20"/>
        </w:rPr>
        <w:t xml:space="preserve">species and an encapsulated formulation based on the same </w:t>
      </w:r>
      <w:r w:rsidRPr="00C855AC">
        <w:rPr>
          <w:rFonts w:ascii="Arial" w:hAnsi="Arial" w:cs="Arial"/>
          <w:b/>
          <w:color w:val="000000" w:themeColor="text1"/>
          <w:sz w:val="20"/>
          <w:szCs w:val="20"/>
        </w:rPr>
        <w:t>(2017)</w:t>
      </w:r>
    </w:p>
    <w:p w14:paraId="434E76BE" w14:textId="2B63B7E4" w:rsidR="0005166D" w:rsidRPr="00C855AC" w:rsidRDefault="0005166D" w:rsidP="00C855AC">
      <w:pPr>
        <w:pStyle w:val="ListParagraph"/>
        <w:numPr>
          <w:ilvl w:val="0"/>
          <w:numId w:val="7"/>
        </w:numPr>
        <w:spacing w:line="240" w:lineRule="auto"/>
        <w:jc w:val="both"/>
        <w:rPr>
          <w:rFonts w:ascii="Arial" w:hAnsi="Arial" w:cs="Arial"/>
          <w:sz w:val="20"/>
          <w:szCs w:val="20"/>
        </w:rPr>
      </w:pPr>
      <w:r w:rsidRPr="00C855AC">
        <w:rPr>
          <w:rFonts w:ascii="Arial" w:hAnsi="Arial" w:cs="Arial"/>
          <w:b/>
          <w:bCs/>
          <w:sz w:val="20"/>
          <w:szCs w:val="20"/>
        </w:rPr>
        <w:t>Indian Patent</w:t>
      </w:r>
      <w:r w:rsidRPr="00C855AC">
        <w:rPr>
          <w:rFonts w:ascii="Arial" w:hAnsi="Arial" w:cs="Arial"/>
          <w:sz w:val="20"/>
          <w:szCs w:val="20"/>
        </w:rPr>
        <w:t xml:space="preserve"> </w:t>
      </w:r>
      <w:r w:rsidRPr="00C855AC">
        <w:rPr>
          <w:rFonts w:ascii="Arial" w:hAnsi="Arial" w:cs="Arial"/>
          <w:b/>
          <w:sz w:val="20"/>
          <w:szCs w:val="20"/>
        </w:rPr>
        <w:t>(</w:t>
      </w:r>
      <w:r w:rsidRPr="00C855AC">
        <w:rPr>
          <w:rFonts w:ascii="Arial" w:eastAsia="Times New Roman" w:hAnsi="Arial" w:cs="Arial"/>
          <w:b/>
          <w:i/>
          <w:iCs/>
          <w:color w:val="000000" w:themeColor="text1"/>
          <w:kern w:val="36"/>
          <w:sz w:val="20"/>
          <w:szCs w:val="20"/>
          <w:lang w:eastAsia="en-IN" w:bidi="hi-IN"/>
        </w:rPr>
        <w:t>Patent filed no.</w:t>
      </w:r>
      <w:r w:rsidRPr="00C855AC">
        <w:rPr>
          <w:rFonts w:ascii="Arial" w:hAnsi="Arial" w:cs="Arial"/>
          <w:sz w:val="20"/>
          <w:szCs w:val="20"/>
        </w:rPr>
        <w:t xml:space="preserve"> </w:t>
      </w:r>
      <w:r w:rsidRPr="00C855AC">
        <w:rPr>
          <w:rFonts w:ascii="Arial" w:hAnsi="Arial" w:cs="Arial"/>
          <w:b/>
          <w:bCs/>
          <w:sz w:val="20"/>
          <w:szCs w:val="20"/>
        </w:rPr>
        <w:t>202011056631)</w:t>
      </w:r>
      <w:r w:rsidRPr="00C855AC">
        <w:rPr>
          <w:rFonts w:ascii="Arial" w:hAnsi="Arial" w:cs="Arial"/>
          <w:sz w:val="20"/>
          <w:szCs w:val="20"/>
        </w:rPr>
        <w:t xml:space="preserve"> System and Method for the Extension of Expiry Period of Certified Reference Materials (CRMs) of Multi-class Pesticides by Revalidating their Purity and Storage Stability after Expiration </w:t>
      </w:r>
      <w:r w:rsidRPr="00C855AC">
        <w:rPr>
          <w:rFonts w:ascii="Arial" w:hAnsi="Arial" w:cs="Arial"/>
          <w:b/>
          <w:bCs/>
          <w:sz w:val="20"/>
          <w:szCs w:val="20"/>
        </w:rPr>
        <w:t>(</w:t>
      </w:r>
      <w:r w:rsidR="003E7ED7" w:rsidRPr="00C855AC">
        <w:rPr>
          <w:rFonts w:ascii="Arial" w:hAnsi="Arial" w:cs="Arial"/>
          <w:b/>
          <w:bCs/>
          <w:sz w:val="20"/>
          <w:szCs w:val="20"/>
        </w:rPr>
        <w:t>2020)</w:t>
      </w:r>
    </w:p>
    <w:p w14:paraId="6EADD82D" w14:textId="77777777" w:rsidR="0005166D" w:rsidRPr="00BB0DC3" w:rsidRDefault="0005166D" w:rsidP="0005166D">
      <w:pPr>
        <w:pStyle w:val="ListParagraph"/>
        <w:tabs>
          <w:tab w:val="left" w:pos="0"/>
          <w:tab w:val="left" w:pos="567"/>
          <w:tab w:val="left" w:pos="1134"/>
        </w:tabs>
        <w:spacing w:after="0" w:line="360" w:lineRule="auto"/>
        <w:ind w:left="426"/>
        <w:jc w:val="both"/>
      </w:pPr>
    </w:p>
    <w:p w14:paraId="46C31C88" w14:textId="090F6C38" w:rsidR="00826D89" w:rsidRPr="00826D89" w:rsidRDefault="00826D89" w:rsidP="00826D89">
      <w:pPr>
        <w:jc w:val="both"/>
        <w:rPr>
          <w:rFonts w:ascii="Arial" w:hAnsi="Arial" w:cs="Arial"/>
          <w:b/>
          <w:sz w:val="24"/>
          <w:szCs w:val="24"/>
        </w:rPr>
      </w:pPr>
      <w:r w:rsidRPr="00826D89">
        <w:rPr>
          <w:rFonts w:ascii="Arial" w:hAnsi="Arial" w:cs="Arial"/>
          <w:b/>
          <w:sz w:val="24"/>
          <w:szCs w:val="24"/>
        </w:rPr>
        <w:t>Trainings conducted</w:t>
      </w:r>
    </w:p>
    <w:p w14:paraId="278A6BCA" w14:textId="1048CF37" w:rsidR="00826D89" w:rsidRPr="00C855AC" w:rsidRDefault="00826D89" w:rsidP="00826D89">
      <w:pPr>
        <w:jc w:val="both"/>
        <w:rPr>
          <w:rFonts w:ascii="Arial" w:hAnsi="Arial" w:cs="Arial"/>
          <w:sz w:val="20"/>
          <w:szCs w:val="20"/>
        </w:rPr>
      </w:pPr>
      <w:r w:rsidRPr="00C855AC">
        <w:rPr>
          <w:rFonts w:ascii="Arial" w:hAnsi="Arial" w:cs="Arial"/>
          <w:sz w:val="20"/>
          <w:szCs w:val="20"/>
        </w:rPr>
        <w:t xml:space="preserve">Conducted more than </w:t>
      </w:r>
      <w:r w:rsidR="00BA1FFE" w:rsidRPr="00C855AC">
        <w:rPr>
          <w:rFonts w:ascii="Arial" w:hAnsi="Arial" w:cs="Arial"/>
          <w:sz w:val="20"/>
          <w:szCs w:val="20"/>
        </w:rPr>
        <w:t>1</w:t>
      </w:r>
      <w:r w:rsidR="005779C2">
        <w:rPr>
          <w:rFonts w:ascii="Arial" w:hAnsi="Arial" w:cs="Arial"/>
          <w:sz w:val="20"/>
          <w:szCs w:val="20"/>
        </w:rPr>
        <w:t>0</w:t>
      </w:r>
      <w:r w:rsidRPr="00C855AC">
        <w:rPr>
          <w:rFonts w:ascii="Arial" w:hAnsi="Arial" w:cs="Arial"/>
          <w:sz w:val="20"/>
          <w:szCs w:val="20"/>
        </w:rPr>
        <w:t xml:space="preserve"> group training </w:t>
      </w:r>
      <w:r w:rsidR="000F5B98" w:rsidRPr="00C855AC">
        <w:rPr>
          <w:rFonts w:ascii="Arial" w:hAnsi="Arial" w:cs="Arial"/>
          <w:sz w:val="20"/>
          <w:szCs w:val="20"/>
        </w:rPr>
        <w:t>programmes</w:t>
      </w:r>
      <w:r w:rsidRPr="00C855AC">
        <w:rPr>
          <w:rFonts w:ascii="Arial" w:hAnsi="Arial" w:cs="Arial"/>
          <w:sz w:val="20"/>
          <w:szCs w:val="20"/>
        </w:rPr>
        <w:t xml:space="preserve"> for the analysis of pesticide residues in food commodities at Project Coordinating Cell, IARI, New Delhi</w:t>
      </w:r>
    </w:p>
    <w:sectPr w:rsidR="00826D89" w:rsidRPr="00C855A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FDC2A4" w14:textId="77777777" w:rsidR="000F5C85" w:rsidRDefault="000F5C85" w:rsidP="00E263F7">
      <w:pPr>
        <w:spacing w:after="0" w:line="240" w:lineRule="auto"/>
      </w:pPr>
      <w:r>
        <w:separator/>
      </w:r>
    </w:p>
  </w:endnote>
  <w:endnote w:type="continuationSeparator" w:id="0">
    <w:p w14:paraId="252C9C1B" w14:textId="77777777" w:rsidR="000F5C85" w:rsidRDefault="000F5C85" w:rsidP="00E263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Kruti Dev 010">
    <w:altName w:val="Calibri"/>
    <w:charset w:val="00"/>
    <w:family w:val="auto"/>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dobe Devanagari">
    <w:altName w:val="Kokila"/>
    <w:panose1 w:val="00000000000000000000"/>
    <w:charset w:val="00"/>
    <w:family w:val="roman"/>
    <w:notTrueType/>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741E0B" w14:textId="77777777" w:rsidR="000F5C85" w:rsidRDefault="000F5C85" w:rsidP="00E263F7">
      <w:pPr>
        <w:spacing w:after="0" w:line="240" w:lineRule="auto"/>
      </w:pPr>
      <w:r>
        <w:separator/>
      </w:r>
    </w:p>
  </w:footnote>
  <w:footnote w:type="continuationSeparator" w:id="0">
    <w:p w14:paraId="5F9D16F1" w14:textId="77777777" w:rsidR="000F5C85" w:rsidRDefault="000F5C85" w:rsidP="00E263F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01312F"/>
    <w:multiLevelType w:val="hybridMultilevel"/>
    <w:tmpl w:val="2BF825E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5774364"/>
    <w:multiLevelType w:val="hybridMultilevel"/>
    <w:tmpl w:val="784A3F4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6883A7F"/>
    <w:multiLevelType w:val="hybridMultilevel"/>
    <w:tmpl w:val="EDB24CF6"/>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79C1844"/>
    <w:multiLevelType w:val="hybridMultilevel"/>
    <w:tmpl w:val="FA94CC9A"/>
    <w:lvl w:ilvl="0" w:tplc="5E94D8FA">
      <w:start w:val="1"/>
      <w:numFmt w:val="lowerRoman"/>
      <w:lvlText w:val="%1)"/>
      <w:lvlJc w:val="left"/>
      <w:pPr>
        <w:ind w:left="1287" w:hanging="720"/>
      </w:pPr>
      <w:rPr>
        <w:rFonts w:hint="default"/>
      </w:rPr>
    </w:lvl>
    <w:lvl w:ilvl="1" w:tplc="BC3E152E">
      <w:start w:val="1"/>
      <w:numFmt w:val="decimal"/>
      <w:lvlText w:val="%2."/>
      <w:lvlJc w:val="left"/>
      <w:pPr>
        <w:ind w:left="1647" w:hanging="360"/>
      </w:pPr>
      <w:rPr>
        <w:rFonts w:hint="default"/>
        <w:sz w:val="24"/>
        <w:szCs w:val="24"/>
      </w:rPr>
    </w:lvl>
    <w:lvl w:ilvl="2" w:tplc="4009001B" w:tentative="1">
      <w:start w:val="1"/>
      <w:numFmt w:val="lowerRoman"/>
      <w:lvlText w:val="%3."/>
      <w:lvlJc w:val="right"/>
      <w:pPr>
        <w:ind w:left="2367" w:hanging="180"/>
      </w:pPr>
    </w:lvl>
    <w:lvl w:ilvl="3" w:tplc="4009000F" w:tentative="1">
      <w:start w:val="1"/>
      <w:numFmt w:val="decimal"/>
      <w:lvlText w:val="%4."/>
      <w:lvlJc w:val="left"/>
      <w:pPr>
        <w:ind w:left="3087" w:hanging="360"/>
      </w:pPr>
    </w:lvl>
    <w:lvl w:ilvl="4" w:tplc="40090019" w:tentative="1">
      <w:start w:val="1"/>
      <w:numFmt w:val="lowerLetter"/>
      <w:lvlText w:val="%5."/>
      <w:lvlJc w:val="left"/>
      <w:pPr>
        <w:ind w:left="3807" w:hanging="360"/>
      </w:pPr>
    </w:lvl>
    <w:lvl w:ilvl="5" w:tplc="4009001B" w:tentative="1">
      <w:start w:val="1"/>
      <w:numFmt w:val="lowerRoman"/>
      <w:lvlText w:val="%6."/>
      <w:lvlJc w:val="right"/>
      <w:pPr>
        <w:ind w:left="4527" w:hanging="180"/>
      </w:pPr>
    </w:lvl>
    <w:lvl w:ilvl="6" w:tplc="4009000F" w:tentative="1">
      <w:start w:val="1"/>
      <w:numFmt w:val="decimal"/>
      <w:lvlText w:val="%7."/>
      <w:lvlJc w:val="left"/>
      <w:pPr>
        <w:ind w:left="5247" w:hanging="360"/>
      </w:pPr>
    </w:lvl>
    <w:lvl w:ilvl="7" w:tplc="40090019" w:tentative="1">
      <w:start w:val="1"/>
      <w:numFmt w:val="lowerLetter"/>
      <w:lvlText w:val="%8."/>
      <w:lvlJc w:val="left"/>
      <w:pPr>
        <w:ind w:left="5967" w:hanging="360"/>
      </w:pPr>
    </w:lvl>
    <w:lvl w:ilvl="8" w:tplc="4009001B" w:tentative="1">
      <w:start w:val="1"/>
      <w:numFmt w:val="lowerRoman"/>
      <w:lvlText w:val="%9."/>
      <w:lvlJc w:val="right"/>
      <w:pPr>
        <w:ind w:left="6687" w:hanging="180"/>
      </w:pPr>
    </w:lvl>
  </w:abstractNum>
  <w:abstractNum w:abstractNumId="4" w15:restartNumberingAfterBreak="0">
    <w:nsid w:val="16B9789A"/>
    <w:multiLevelType w:val="hybridMultilevel"/>
    <w:tmpl w:val="213A3528"/>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AC533D7"/>
    <w:multiLevelType w:val="hybridMultilevel"/>
    <w:tmpl w:val="EACC40E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1D272397"/>
    <w:multiLevelType w:val="hybridMultilevel"/>
    <w:tmpl w:val="2B3855CE"/>
    <w:lvl w:ilvl="0" w:tplc="4009000F">
      <w:start w:val="1"/>
      <w:numFmt w:val="decimal"/>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7" w15:restartNumberingAfterBreak="0">
    <w:nsid w:val="3727041D"/>
    <w:multiLevelType w:val="hybridMultilevel"/>
    <w:tmpl w:val="5F74520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39B2132F"/>
    <w:multiLevelType w:val="hybridMultilevel"/>
    <w:tmpl w:val="555E935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41D7299E"/>
    <w:multiLevelType w:val="hybridMultilevel"/>
    <w:tmpl w:val="B8BC9FE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42934E4B"/>
    <w:multiLevelType w:val="hybridMultilevel"/>
    <w:tmpl w:val="2D12693A"/>
    <w:lvl w:ilvl="0" w:tplc="CFFCACC2">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450053A6"/>
    <w:multiLevelType w:val="hybridMultilevel"/>
    <w:tmpl w:val="68804C4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452F698C"/>
    <w:multiLevelType w:val="hybridMultilevel"/>
    <w:tmpl w:val="DF0E9CD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4F007D68"/>
    <w:multiLevelType w:val="hybridMultilevel"/>
    <w:tmpl w:val="B2CCDC96"/>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5266608F"/>
    <w:multiLevelType w:val="hybridMultilevel"/>
    <w:tmpl w:val="CF6AC23E"/>
    <w:lvl w:ilvl="0" w:tplc="58D09398">
      <w:start w:val="1"/>
      <w:numFmt w:val="decimal"/>
      <w:lvlText w:val="%1."/>
      <w:lvlJc w:val="left"/>
      <w:pPr>
        <w:ind w:left="1778" w:hanging="360"/>
      </w:pPr>
      <w:rPr>
        <w:rFonts w:hint="default"/>
        <w:color w:val="auto"/>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57AA4E8C"/>
    <w:multiLevelType w:val="hybridMultilevel"/>
    <w:tmpl w:val="3CFE672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60776F76"/>
    <w:multiLevelType w:val="hybridMultilevel"/>
    <w:tmpl w:val="E126145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68DC0D4D"/>
    <w:multiLevelType w:val="hybridMultilevel"/>
    <w:tmpl w:val="CDA26104"/>
    <w:lvl w:ilvl="0" w:tplc="7E4CBF34">
      <w:start w:val="5"/>
      <w:numFmt w:val="decimal"/>
      <w:lvlText w:val="%1."/>
      <w:lvlJc w:val="left"/>
      <w:pPr>
        <w:tabs>
          <w:tab w:val="num" w:pos="810"/>
        </w:tabs>
        <w:ind w:left="810" w:hanging="45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6906560B"/>
    <w:multiLevelType w:val="hybridMultilevel"/>
    <w:tmpl w:val="37E6FF52"/>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9" w15:restartNumberingAfterBreak="0">
    <w:nsid w:val="69506630"/>
    <w:multiLevelType w:val="hybridMultilevel"/>
    <w:tmpl w:val="354AD1EC"/>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6D675068"/>
    <w:multiLevelType w:val="hybridMultilevel"/>
    <w:tmpl w:val="E41233E8"/>
    <w:lvl w:ilvl="0" w:tplc="F8F2F1AC">
      <w:start w:val="1"/>
      <w:numFmt w:val="decimal"/>
      <w:lvlText w:val="%1."/>
      <w:lvlJc w:val="left"/>
      <w:pPr>
        <w:ind w:left="720" w:hanging="360"/>
      </w:pPr>
      <w:rPr>
        <w:rFonts w:ascii="Arial" w:hAnsi="Arial" w:cs="Arial" w:hint="default"/>
        <w:sz w:val="20"/>
        <w:szCs w:val="20"/>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715A6770"/>
    <w:multiLevelType w:val="hybridMultilevel"/>
    <w:tmpl w:val="D1961536"/>
    <w:lvl w:ilvl="0" w:tplc="4C62C3CA">
      <w:start w:val="1"/>
      <w:numFmt w:val="decimal"/>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71D556B3"/>
    <w:multiLevelType w:val="hybridMultilevel"/>
    <w:tmpl w:val="7E2A78C4"/>
    <w:lvl w:ilvl="0" w:tplc="31B6A274">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15:restartNumberingAfterBreak="0">
    <w:nsid w:val="72BB48E4"/>
    <w:multiLevelType w:val="hybridMultilevel"/>
    <w:tmpl w:val="26D05DC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15:restartNumberingAfterBreak="0">
    <w:nsid w:val="777335CE"/>
    <w:multiLevelType w:val="hybridMultilevel"/>
    <w:tmpl w:val="248465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7D3E0059"/>
    <w:multiLevelType w:val="hybridMultilevel"/>
    <w:tmpl w:val="DA9E589C"/>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417335454">
    <w:abstractNumId w:val="1"/>
  </w:num>
  <w:num w:numId="2" w16cid:durableId="245499292">
    <w:abstractNumId w:val="17"/>
  </w:num>
  <w:num w:numId="3" w16cid:durableId="952055664">
    <w:abstractNumId w:val="12"/>
  </w:num>
  <w:num w:numId="4" w16cid:durableId="1342316368">
    <w:abstractNumId w:val="21"/>
  </w:num>
  <w:num w:numId="5" w16cid:durableId="1904482796">
    <w:abstractNumId w:val="0"/>
  </w:num>
  <w:num w:numId="6" w16cid:durableId="204370342">
    <w:abstractNumId w:val="16"/>
  </w:num>
  <w:num w:numId="7" w16cid:durableId="340082507">
    <w:abstractNumId w:val="10"/>
  </w:num>
  <w:num w:numId="8" w16cid:durableId="1078989148">
    <w:abstractNumId w:val="24"/>
  </w:num>
  <w:num w:numId="9" w16cid:durableId="1775250540">
    <w:abstractNumId w:val="15"/>
  </w:num>
  <w:num w:numId="10" w16cid:durableId="162821261">
    <w:abstractNumId w:val="18"/>
  </w:num>
  <w:num w:numId="11" w16cid:durableId="1679771077">
    <w:abstractNumId w:val="8"/>
  </w:num>
  <w:num w:numId="12" w16cid:durableId="594897892">
    <w:abstractNumId w:val="11"/>
  </w:num>
  <w:num w:numId="13" w16cid:durableId="967203401">
    <w:abstractNumId w:val="23"/>
  </w:num>
  <w:num w:numId="14" w16cid:durableId="1170215232">
    <w:abstractNumId w:val="5"/>
  </w:num>
  <w:num w:numId="15" w16cid:durableId="755829016">
    <w:abstractNumId w:val="22"/>
  </w:num>
  <w:num w:numId="16" w16cid:durableId="63308745">
    <w:abstractNumId w:val="2"/>
  </w:num>
  <w:num w:numId="17" w16cid:durableId="435639211">
    <w:abstractNumId w:val="19"/>
  </w:num>
  <w:num w:numId="18" w16cid:durableId="1140225014">
    <w:abstractNumId w:val="6"/>
  </w:num>
  <w:num w:numId="19" w16cid:durableId="1098718314">
    <w:abstractNumId w:val="9"/>
  </w:num>
  <w:num w:numId="20" w16cid:durableId="2097745783">
    <w:abstractNumId w:val="25"/>
  </w:num>
  <w:num w:numId="21" w16cid:durableId="358164842">
    <w:abstractNumId w:val="13"/>
  </w:num>
  <w:num w:numId="22" w16cid:durableId="462843205">
    <w:abstractNumId w:val="14"/>
  </w:num>
  <w:num w:numId="23" w16cid:durableId="451287527">
    <w:abstractNumId w:val="4"/>
  </w:num>
  <w:num w:numId="24" w16cid:durableId="1666587852">
    <w:abstractNumId w:val="7"/>
  </w:num>
  <w:num w:numId="25" w16cid:durableId="711884610">
    <w:abstractNumId w:val="3"/>
  </w:num>
  <w:num w:numId="26" w16cid:durableId="70047102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08DF"/>
    <w:rsid w:val="00006659"/>
    <w:rsid w:val="0000692F"/>
    <w:rsid w:val="00017431"/>
    <w:rsid w:val="00046DF3"/>
    <w:rsid w:val="0005166D"/>
    <w:rsid w:val="00057DFE"/>
    <w:rsid w:val="000628EF"/>
    <w:rsid w:val="00063EF6"/>
    <w:rsid w:val="00082204"/>
    <w:rsid w:val="00090F19"/>
    <w:rsid w:val="000A08DF"/>
    <w:rsid w:val="000C3F42"/>
    <w:rsid w:val="000F5B98"/>
    <w:rsid w:val="000F5C85"/>
    <w:rsid w:val="00127893"/>
    <w:rsid w:val="001748D6"/>
    <w:rsid w:val="001957DF"/>
    <w:rsid w:val="001F1308"/>
    <w:rsid w:val="001F6F3E"/>
    <w:rsid w:val="0020500A"/>
    <w:rsid w:val="0026676F"/>
    <w:rsid w:val="00273FF4"/>
    <w:rsid w:val="002957B9"/>
    <w:rsid w:val="002B3146"/>
    <w:rsid w:val="003122E9"/>
    <w:rsid w:val="00315FEF"/>
    <w:rsid w:val="003237CB"/>
    <w:rsid w:val="0037172A"/>
    <w:rsid w:val="0038635B"/>
    <w:rsid w:val="003967FC"/>
    <w:rsid w:val="003B70C8"/>
    <w:rsid w:val="003E74D8"/>
    <w:rsid w:val="003E7ED7"/>
    <w:rsid w:val="00434D28"/>
    <w:rsid w:val="00452673"/>
    <w:rsid w:val="00484CB7"/>
    <w:rsid w:val="004F0379"/>
    <w:rsid w:val="0050433A"/>
    <w:rsid w:val="005048A8"/>
    <w:rsid w:val="005113F2"/>
    <w:rsid w:val="00512576"/>
    <w:rsid w:val="00515C82"/>
    <w:rsid w:val="00543CCE"/>
    <w:rsid w:val="005567A5"/>
    <w:rsid w:val="00563026"/>
    <w:rsid w:val="00570507"/>
    <w:rsid w:val="005779C2"/>
    <w:rsid w:val="005866B6"/>
    <w:rsid w:val="00591595"/>
    <w:rsid w:val="00627604"/>
    <w:rsid w:val="0065149C"/>
    <w:rsid w:val="00665053"/>
    <w:rsid w:val="006B2866"/>
    <w:rsid w:val="006B3884"/>
    <w:rsid w:val="006E1796"/>
    <w:rsid w:val="006E3ED6"/>
    <w:rsid w:val="00794CDB"/>
    <w:rsid w:val="007979CD"/>
    <w:rsid w:val="007F2DA7"/>
    <w:rsid w:val="008076EE"/>
    <w:rsid w:val="00826D89"/>
    <w:rsid w:val="008C2EC9"/>
    <w:rsid w:val="008D150F"/>
    <w:rsid w:val="008D621B"/>
    <w:rsid w:val="008E30C7"/>
    <w:rsid w:val="008E52FD"/>
    <w:rsid w:val="008E588F"/>
    <w:rsid w:val="009126E2"/>
    <w:rsid w:val="0093034E"/>
    <w:rsid w:val="00950AA9"/>
    <w:rsid w:val="009547F4"/>
    <w:rsid w:val="00967DD4"/>
    <w:rsid w:val="00970DE9"/>
    <w:rsid w:val="009765E0"/>
    <w:rsid w:val="009E4C1A"/>
    <w:rsid w:val="00A22235"/>
    <w:rsid w:val="00A938BB"/>
    <w:rsid w:val="00AB6026"/>
    <w:rsid w:val="00AB776C"/>
    <w:rsid w:val="00AF5A3C"/>
    <w:rsid w:val="00B27053"/>
    <w:rsid w:val="00B419B3"/>
    <w:rsid w:val="00B53BD4"/>
    <w:rsid w:val="00B6747B"/>
    <w:rsid w:val="00B77AA4"/>
    <w:rsid w:val="00B86C5E"/>
    <w:rsid w:val="00BA1FFE"/>
    <w:rsid w:val="00BD1996"/>
    <w:rsid w:val="00BE6400"/>
    <w:rsid w:val="00BE6EE9"/>
    <w:rsid w:val="00C423D6"/>
    <w:rsid w:val="00C54D7F"/>
    <w:rsid w:val="00C855AC"/>
    <w:rsid w:val="00C87ECD"/>
    <w:rsid w:val="00CD46C0"/>
    <w:rsid w:val="00CF1026"/>
    <w:rsid w:val="00D16BD0"/>
    <w:rsid w:val="00D203BC"/>
    <w:rsid w:val="00D42A00"/>
    <w:rsid w:val="00D510C5"/>
    <w:rsid w:val="00D54A27"/>
    <w:rsid w:val="00D5735C"/>
    <w:rsid w:val="00D71467"/>
    <w:rsid w:val="00D86F72"/>
    <w:rsid w:val="00DA0B60"/>
    <w:rsid w:val="00DC02B0"/>
    <w:rsid w:val="00DC6848"/>
    <w:rsid w:val="00DD76E3"/>
    <w:rsid w:val="00DE1260"/>
    <w:rsid w:val="00E263F7"/>
    <w:rsid w:val="00E417DF"/>
    <w:rsid w:val="00EA7C09"/>
    <w:rsid w:val="00EC48E7"/>
    <w:rsid w:val="00ED306A"/>
    <w:rsid w:val="00F47963"/>
    <w:rsid w:val="00FB4265"/>
    <w:rsid w:val="00FD1EA4"/>
    <w:rsid w:val="00FD7D08"/>
    <w:rsid w:val="00FE3F9C"/>
    <w:rsid w:val="00FE4EBD"/>
    <w:rsid w:val="00FF3EF6"/>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BB23E1"/>
  <w15:chartTrackingRefBased/>
  <w15:docId w15:val="{71F5E8DD-E32E-4964-9900-DC5E75FE8B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26D89"/>
    <w:pPr>
      <w:keepNext/>
      <w:spacing w:after="0" w:line="240" w:lineRule="auto"/>
      <w:outlineLvl w:val="0"/>
    </w:pPr>
    <w:rPr>
      <w:rFonts w:ascii="Times New Roman" w:eastAsia="Times New Roman" w:hAnsi="Times New Roman" w:cs="Times New Roman"/>
      <w:sz w:val="32"/>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06 List Paragraph,Citation List,TFYP bullets,List Paragraph1,1.1.1_List Paragraph,List_Paragraph,Multilevel para_II,Colorful List - Accent 1 Char,1.1.1_List Paragraph Char,List_Paragraph Char,Multilevel para_II Char,Table titles"/>
    <w:basedOn w:val="Normal"/>
    <w:link w:val="ListParagraphChar"/>
    <w:uiPriority w:val="34"/>
    <w:qFormat/>
    <w:rsid w:val="00C87ECD"/>
    <w:pPr>
      <w:ind w:left="720"/>
      <w:contextualSpacing/>
    </w:pPr>
  </w:style>
  <w:style w:type="table" w:styleId="TableGrid">
    <w:name w:val="Table Grid"/>
    <w:basedOn w:val="TableNormal"/>
    <w:uiPriority w:val="39"/>
    <w:rsid w:val="00B419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aliases w:val="Body Text 12,bt,Body Text - Level 2"/>
    <w:basedOn w:val="Normal"/>
    <w:link w:val="BodyTextChar"/>
    <w:qFormat/>
    <w:rsid w:val="00127893"/>
    <w:pPr>
      <w:widowControl w:val="0"/>
      <w:autoSpaceDE w:val="0"/>
      <w:autoSpaceDN w:val="0"/>
      <w:spacing w:after="0" w:line="240" w:lineRule="auto"/>
    </w:pPr>
    <w:rPr>
      <w:rFonts w:ascii="Times New Roman" w:eastAsia="Times New Roman" w:hAnsi="Times New Roman" w:cs="Times New Roman"/>
      <w:sz w:val="24"/>
      <w:szCs w:val="24"/>
      <w:lang w:val="en-US"/>
    </w:rPr>
  </w:style>
  <w:style w:type="character" w:customStyle="1" w:styleId="BodyTextChar">
    <w:name w:val="Body Text Char"/>
    <w:aliases w:val="Body Text 12 Char,bt Char,Body Text - Level 2 Char"/>
    <w:basedOn w:val="DefaultParagraphFont"/>
    <w:link w:val="BodyText"/>
    <w:rsid w:val="00127893"/>
    <w:rPr>
      <w:rFonts w:ascii="Times New Roman" w:eastAsia="Times New Roman" w:hAnsi="Times New Roman" w:cs="Times New Roman"/>
      <w:sz w:val="24"/>
      <w:szCs w:val="24"/>
      <w:lang w:val="en-US"/>
    </w:rPr>
  </w:style>
  <w:style w:type="paragraph" w:customStyle="1" w:styleId="TableParagraph">
    <w:name w:val="Table Paragraph"/>
    <w:basedOn w:val="Normal"/>
    <w:uiPriority w:val="1"/>
    <w:qFormat/>
    <w:rsid w:val="00127893"/>
    <w:pPr>
      <w:widowControl w:val="0"/>
      <w:autoSpaceDE w:val="0"/>
      <w:autoSpaceDN w:val="0"/>
      <w:spacing w:after="0" w:line="240" w:lineRule="auto"/>
    </w:pPr>
    <w:rPr>
      <w:rFonts w:ascii="Times New Roman" w:eastAsia="Times New Roman" w:hAnsi="Times New Roman" w:cs="Times New Roman"/>
      <w:lang w:val="en-US"/>
    </w:rPr>
  </w:style>
  <w:style w:type="paragraph" w:styleId="Header">
    <w:name w:val="header"/>
    <w:basedOn w:val="Normal"/>
    <w:link w:val="HeaderChar"/>
    <w:uiPriority w:val="99"/>
    <w:unhideWhenUsed/>
    <w:rsid w:val="00E263F7"/>
    <w:pPr>
      <w:tabs>
        <w:tab w:val="center" w:pos="4513"/>
        <w:tab w:val="right" w:pos="9026"/>
      </w:tabs>
      <w:spacing w:after="0" w:line="240" w:lineRule="auto"/>
    </w:pPr>
  </w:style>
  <w:style w:type="character" w:customStyle="1" w:styleId="HeaderChar">
    <w:name w:val="Header Char"/>
    <w:basedOn w:val="DefaultParagraphFont"/>
    <w:link w:val="Header"/>
    <w:uiPriority w:val="99"/>
    <w:rsid w:val="00E263F7"/>
  </w:style>
  <w:style w:type="paragraph" w:styleId="Footer">
    <w:name w:val="footer"/>
    <w:basedOn w:val="Normal"/>
    <w:link w:val="FooterChar"/>
    <w:uiPriority w:val="99"/>
    <w:unhideWhenUsed/>
    <w:rsid w:val="00E263F7"/>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63F7"/>
  </w:style>
  <w:style w:type="character" w:customStyle="1" w:styleId="Heading1Char">
    <w:name w:val="Heading 1 Char"/>
    <w:basedOn w:val="DefaultParagraphFont"/>
    <w:link w:val="Heading1"/>
    <w:rsid w:val="00826D89"/>
    <w:rPr>
      <w:rFonts w:ascii="Times New Roman" w:eastAsia="Times New Roman" w:hAnsi="Times New Roman" w:cs="Times New Roman"/>
      <w:sz w:val="32"/>
      <w:szCs w:val="24"/>
      <w:lang w:val="en-US"/>
    </w:rPr>
  </w:style>
  <w:style w:type="character" w:customStyle="1" w:styleId="ListParagraphChar">
    <w:name w:val="List Paragraph Char"/>
    <w:aliases w:val="06 List Paragraph Char,Citation List Char,TFYP bullets Char,List Paragraph1 Char,1.1.1_List Paragraph Char1,List_Paragraph Char1,Multilevel para_II Char1,Colorful List - Accent 1 Char Char,1.1.1_List Paragraph Char Char"/>
    <w:link w:val="ListParagraph"/>
    <w:uiPriority w:val="34"/>
    <w:qFormat/>
    <w:locked/>
    <w:rsid w:val="00EC48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2436211">
      <w:bodyDiv w:val="1"/>
      <w:marLeft w:val="0"/>
      <w:marRight w:val="0"/>
      <w:marTop w:val="0"/>
      <w:marBottom w:val="0"/>
      <w:divBdr>
        <w:top w:val="none" w:sz="0" w:space="0" w:color="auto"/>
        <w:left w:val="none" w:sz="0" w:space="0" w:color="auto"/>
        <w:bottom w:val="none" w:sz="0" w:space="0" w:color="auto"/>
        <w:right w:val="none" w:sz="0" w:space="0" w:color="auto"/>
      </w:divBdr>
      <w:divsChild>
        <w:div w:id="1986468439">
          <w:marLeft w:val="0"/>
          <w:marRight w:val="0"/>
          <w:marTop w:val="0"/>
          <w:marBottom w:val="0"/>
          <w:divBdr>
            <w:top w:val="none" w:sz="0" w:space="0" w:color="auto"/>
            <w:left w:val="none" w:sz="0" w:space="0" w:color="auto"/>
            <w:bottom w:val="none" w:sz="0" w:space="0" w:color="auto"/>
            <w:right w:val="none" w:sz="0" w:space="0" w:color="auto"/>
          </w:divBdr>
        </w:div>
        <w:div w:id="506867792">
          <w:marLeft w:val="0"/>
          <w:marRight w:val="0"/>
          <w:marTop w:val="0"/>
          <w:marBottom w:val="0"/>
          <w:divBdr>
            <w:top w:val="none" w:sz="0" w:space="0" w:color="auto"/>
            <w:left w:val="none" w:sz="0" w:space="0" w:color="auto"/>
            <w:bottom w:val="none" w:sz="0" w:space="0" w:color="auto"/>
            <w:right w:val="none" w:sz="0" w:space="0" w:color="auto"/>
          </w:divBdr>
        </w:div>
        <w:div w:id="1945115210">
          <w:marLeft w:val="0"/>
          <w:marRight w:val="0"/>
          <w:marTop w:val="0"/>
          <w:marBottom w:val="0"/>
          <w:divBdr>
            <w:top w:val="none" w:sz="0" w:space="0" w:color="auto"/>
            <w:left w:val="none" w:sz="0" w:space="0" w:color="auto"/>
            <w:bottom w:val="none" w:sz="0" w:space="0" w:color="auto"/>
            <w:right w:val="none" w:sz="0" w:space="0" w:color="auto"/>
          </w:divBdr>
        </w:div>
        <w:div w:id="732849609">
          <w:marLeft w:val="0"/>
          <w:marRight w:val="0"/>
          <w:marTop w:val="0"/>
          <w:marBottom w:val="0"/>
          <w:divBdr>
            <w:top w:val="none" w:sz="0" w:space="0" w:color="auto"/>
            <w:left w:val="none" w:sz="0" w:space="0" w:color="auto"/>
            <w:bottom w:val="none" w:sz="0" w:space="0" w:color="auto"/>
            <w:right w:val="none" w:sz="0" w:space="0" w:color="auto"/>
          </w:divBdr>
        </w:div>
        <w:div w:id="1240825095">
          <w:marLeft w:val="0"/>
          <w:marRight w:val="0"/>
          <w:marTop w:val="0"/>
          <w:marBottom w:val="0"/>
          <w:divBdr>
            <w:top w:val="none" w:sz="0" w:space="0" w:color="auto"/>
            <w:left w:val="none" w:sz="0" w:space="0" w:color="auto"/>
            <w:bottom w:val="none" w:sz="0" w:space="0" w:color="auto"/>
            <w:right w:val="none" w:sz="0" w:space="0" w:color="auto"/>
          </w:divBdr>
          <w:divsChild>
            <w:div w:id="692069784">
              <w:marLeft w:val="0"/>
              <w:marRight w:val="0"/>
              <w:marTop w:val="0"/>
              <w:marBottom w:val="0"/>
              <w:divBdr>
                <w:top w:val="none" w:sz="0" w:space="0" w:color="auto"/>
                <w:left w:val="none" w:sz="0" w:space="0" w:color="auto"/>
                <w:bottom w:val="none" w:sz="0" w:space="0" w:color="auto"/>
                <w:right w:val="none" w:sz="0" w:space="0" w:color="auto"/>
              </w:divBdr>
              <w:divsChild>
                <w:div w:id="1016155803">
                  <w:marLeft w:val="0"/>
                  <w:marRight w:val="0"/>
                  <w:marTop w:val="0"/>
                  <w:marBottom w:val="0"/>
                  <w:divBdr>
                    <w:top w:val="none" w:sz="0" w:space="0" w:color="auto"/>
                    <w:left w:val="none" w:sz="0" w:space="0" w:color="auto"/>
                    <w:bottom w:val="none" w:sz="0" w:space="0" w:color="auto"/>
                    <w:right w:val="none" w:sz="0" w:space="0" w:color="auto"/>
                  </w:divBdr>
                  <w:divsChild>
                    <w:div w:id="2028480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1208449">
      <w:bodyDiv w:val="1"/>
      <w:marLeft w:val="0"/>
      <w:marRight w:val="0"/>
      <w:marTop w:val="0"/>
      <w:marBottom w:val="0"/>
      <w:divBdr>
        <w:top w:val="none" w:sz="0" w:space="0" w:color="auto"/>
        <w:left w:val="none" w:sz="0" w:space="0" w:color="auto"/>
        <w:bottom w:val="none" w:sz="0" w:space="0" w:color="auto"/>
        <w:right w:val="none" w:sz="0" w:space="0" w:color="auto"/>
      </w:divBdr>
      <w:divsChild>
        <w:div w:id="1825900402">
          <w:marLeft w:val="0"/>
          <w:marRight w:val="0"/>
          <w:marTop w:val="0"/>
          <w:marBottom w:val="0"/>
          <w:divBdr>
            <w:top w:val="none" w:sz="0" w:space="0" w:color="auto"/>
            <w:left w:val="none" w:sz="0" w:space="0" w:color="auto"/>
            <w:bottom w:val="none" w:sz="0" w:space="0" w:color="auto"/>
            <w:right w:val="none" w:sz="0" w:space="0" w:color="auto"/>
          </w:divBdr>
          <w:divsChild>
            <w:div w:id="1647005914">
              <w:marLeft w:val="0"/>
              <w:marRight w:val="0"/>
              <w:marTop w:val="0"/>
              <w:marBottom w:val="0"/>
              <w:divBdr>
                <w:top w:val="none" w:sz="0" w:space="0" w:color="auto"/>
                <w:left w:val="none" w:sz="0" w:space="0" w:color="auto"/>
                <w:bottom w:val="none" w:sz="0" w:space="0" w:color="auto"/>
                <w:right w:val="none" w:sz="0" w:space="0" w:color="auto"/>
              </w:divBdr>
              <w:divsChild>
                <w:div w:id="1562251267">
                  <w:marLeft w:val="0"/>
                  <w:marRight w:val="0"/>
                  <w:marTop w:val="0"/>
                  <w:marBottom w:val="0"/>
                  <w:divBdr>
                    <w:top w:val="none" w:sz="0" w:space="0" w:color="auto"/>
                    <w:left w:val="none" w:sz="0" w:space="0" w:color="auto"/>
                    <w:bottom w:val="none" w:sz="0" w:space="0" w:color="auto"/>
                    <w:right w:val="none" w:sz="0" w:space="0" w:color="auto"/>
                  </w:divBdr>
                  <w:divsChild>
                    <w:div w:id="46993752">
                      <w:marLeft w:val="0"/>
                      <w:marRight w:val="0"/>
                      <w:marTop w:val="0"/>
                      <w:marBottom w:val="0"/>
                      <w:divBdr>
                        <w:top w:val="none" w:sz="0" w:space="0" w:color="auto"/>
                        <w:left w:val="none" w:sz="0" w:space="0" w:color="auto"/>
                        <w:bottom w:val="none" w:sz="0" w:space="0" w:color="auto"/>
                        <w:right w:val="none" w:sz="0" w:space="0" w:color="auto"/>
                      </w:divBdr>
                      <w:divsChild>
                        <w:div w:id="1272326077">
                          <w:marLeft w:val="0"/>
                          <w:marRight w:val="0"/>
                          <w:marTop w:val="0"/>
                          <w:marBottom w:val="0"/>
                          <w:divBdr>
                            <w:top w:val="none" w:sz="0" w:space="0" w:color="auto"/>
                            <w:left w:val="none" w:sz="0" w:space="0" w:color="auto"/>
                            <w:bottom w:val="none" w:sz="0" w:space="0" w:color="auto"/>
                            <w:right w:val="none" w:sz="0" w:space="0" w:color="auto"/>
                          </w:divBdr>
                          <w:divsChild>
                            <w:div w:id="1820927167">
                              <w:marLeft w:val="0"/>
                              <w:marRight w:val="0"/>
                              <w:marTop w:val="0"/>
                              <w:marBottom w:val="0"/>
                              <w:divBdr>
                                <w:top w:val="none" w:sz="0" w:space="0" w:color="auto"/>
                                <w:left w:val="none" w:sz="0" w:space="0" w:color="auto"/>
                                <w:bottom w:val="none" w:sz="0" w:space="0" w:color="auto"/>
                                <w:right w:val="none" w:sz="0" w:space="0" w:color="auto"/>
                              </w:divBdr>
                              <w:divsChild>
                                <w:div w:id="637878489">
                                  <w:marLeft w:val="0"/>
                                  <w:marRight w:val="0"/>
                                  <w:marTop w:val="0"/>
                                  <w:marBottom w:val="0"/>
                                  <w:divBdr>
                                    <w:top w:val="none" w:sz="0" w:space="0" w:color="auto"/>
                                    <w:left w:val="none" w:sz="0" w:space="0" w:color="auto"/>
                                    <w:bottom w:val="none" w:sz="0" w:space="0" w:color="auto"/>
                                    <w:right w:val="none" w:sz="0" w:space="0" w:color="auto"/>
                                  </w:divBdr>
                                  <w:divsChild>
                                    <w:div w:id="392972050">
                                      <w:marLeft w:val="0"/>
                                      <w:marRight w:val="0"/>
                                      <w:marTop w:val="0"/>
                                      <w:marBottom w:val="0"/>
                                      <w:divBdr>
                                        <w:top w:val="none" w:sz="0" w:space="0" w:color="auto"/>
                                        <w:left w:val="none" w:sz="0" w:space="0" w:color="auto"/>
                                        <w:bottom w:val="none" w:sz="0" w:space="0" w:color="auto"/>
                                        <w:right w:val="none" w:sz="0" w:space="0" w:color="auto"/>
                                      </w:divBdr>
                                      <w:divsChild>
                                        <w:div w:id="1005400235">
                                          <w:marLeft w:val="0"/>
                                          <w:marRight w:val="0"/>
                                          <w:marTop w:val="0"/>
                                          <w:marBottom w:val="0"/>
                                          <w:divBdr>
                                            <w:top w:val="none" w:sz="0" w:space="0" w:color="auto"/>
                                            <w:left w:val="none" w:sz="0" w:space="0" w:color="auto"/>
                                            <w:bottom w:val="none" w:sz="0" w:space="0" w:color="auto"/>
                                            <w:right w:val="none" w:sz="0" w:space="0" w:color="auto"/>
                                          </w:divBdr>
                                          <w:divsChild>
                                            <w:div w:id="869301278">
                                              <w:marLeft w:val="0"/>
                                              <w:marRight w:val="0"/>
                                              <w:marTop w:val="0"/>
                                              <w:marBottom w:val="0"/>
                                              <w:divBdr>
                                                <w:top w:val="none" w:sz="0" w:space="0" w:color="auto"/>
                                                <w:left w:val="none" w:sz="0" w:space="0" w:color="auto"/>
                                                <w:bottom w:val="none" w:sz="0" w:space="0" w:color="auto"/>
                                                <w:right w:val="none" w:sz="0" w:space="0" w:color="auto"/>
                                              </w:divBdr>
                                              <w:divsChild>
                                                <w:div w:id="621769127">
                                                  <w:marLeft w:val="0"/>
                                                  <w:marRight w:val="0"/>
                                                  <w:marTop w:val="0"/>
                                                  <w:marBottom w:val="0"/>
                                                  <w:divBdr>
                                                    <w:top w:val="none" w:sz="0" w:space="0" w:color="auto"/>
                                                    <w:left w:val="none" w:sz="0" w:space="0" w:color="auto"/>
                                                    <w:bottom w:val="none" w:sz="0" w:space="0" w:color="auto"/>
                                                    <w:right w:val="none" w:sz="0" w:space="0" w:color="auto"/>
                                                  </w:divBdr>
                                                  <w:divsChild>
                                                    <w:div w:id="1968586072">
                                                      <w:marLeft w:val="0"/>
                                                      <w:marRight w:val="0"/>
                                                      <w:marTop w:val="0"/>
                                                      <w:marBottom w:val="0"/>
                                                      <w:divBdr>
                                                        <w:top w:val="none" w:sz="0" w:space="0" w:color="auto"/>
                                                        <w:left w:val="none" w:sz="0" w:space="0" w:color="auto"/>
                                                        <w:bottom w:val="none" w:sz="0" w:space="0" w:color="auto"/>
                                                        <w:right w:val="none" w:sz="0" w:space="0" w:color="auto"/>
                                                      </w:divBdr>
                                                    </w:div>
                                                    <w:div w:id="2077707518">
                                                      <w:marLeft w:val="0"/>
                                                      <w:marRight w:val="0"/>
                                                      <w:marTop w:val="0"/>
                                                      <w:marBottom w:val="0"/>
                                                      <w:divBdr>
                                                        <w:top w:val="none" w:sz="0" w:space="0" w:color="auto"/>
                                                        <w:left w:val="none" w:sz="0" w:space="0" w:color="auto"/>
                                                        <w:bottom w:val="none" w:sz="0" w:space="0" w:color="auto"/>
                                                        <w:right w:val="none" w:sz="0" w:space="0" w:color="auto"/>
                                                      </w:divBdr>
                                                    </w:div>
                                                    <w:div w:id="1070036264">
                                                      <w:marLeft w:val="0"/>
                                                      <w:marRight w:val="0"/>
                                                      <w:marTop w:val="0"/>
                                                      <w:marBottom w:val="0"/>
                                                      <w:divBdr>
                                                        <w:top w:val="none" w:sz="0" w:space="0" w:color="auto"/>
                                                        <w:left w:val="none" w:sz="0" w:space="0" w:color="auto"/>
                                                        <w:bottom w:val="none" w:sz="0" w:space="0" w:color="auto"/>
                                                        <w:right w:val="none" w:sz="0" w:space="0" w:color="auto"/>
                                                      </w:divBdr>
                                                    </w:div>
                                                    <w:div w:id="497158755">
                                                      <w:marLeft w:val="0"/>
                                                      <w:marRight w:val="0"/>
                                                      <w:marTop w:val="0"/>
                                                      <w:marBottom w:val="0"/>
                                                      <w:divBdr>
                                                        <w:top w:val="none" w:sz="0" w:space="0" w:color="auto"/>
                                                        <w:left w:val="none" w:sz="0" w:space="0" w:color="auto"/>
                                                        <w:bottom w:val="none" w:sz="0" w:space="0" w:color="auto"/>
                                                        <w:right w:val="none" w:sz="0" w:space="0" w:color="auto"/>
                                                      </w:divBdr>
                                                    </w:div>
                                                    <w:div w:id="210884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87870430">
      <w:bodyDiv w:val="1"/>
      <w:marLeft w:val="0"/>
      <w:marRight w:val="0"/>
      <w:marTop w:val="0"/>
      <w:marBottom w:val="0"/>
      <w:divBdr>
        <w:top w:val="none" w:sz="0" w:space="0" w:color="auto"/>
        <w:left w:val="none" w:sz="0" w:space="0" w:color="auto"/>
        <w:bottom w:val="none" w:sz="0" w:space="0" w:color="auto"/>
        <w:right w:val="none" w:sz="0" w:space="0" w:color="auto"/>
      </w:divBdr>
      <w:divsChild>
        <w:div w:id="334184625">
          <w:marLeft w:val="0"/>
          <w:marRight w:val="0"/>
          <w:marTop w:val="0"/>
          <w:marBottom w:val="0"/>
          <w:divBdr>
            <w:top w:val="none" w:sz="0" w:space="0" w:color="auto"/>
            <w:left w:val="none" w:sz="0" w:space="0" w:color="auto"/>
            <w:bottom w:val="none" w:sz="0" w:space="0" w:color="auto"/>
            <w:right w:val="none" w:sz="0" w:space="0" w:color="auto"/>
          </w:divBdr>
          <w:divsChild>
            <w:div w:id="1604145975">
              <w:marLeft w:val="0"/>
              <w:marRight w:val="0"/>
              <w:marTop w:val="0"/>
              <w:marBottom w:val="0"/>
              <w:divBdr>
                <w:top w:val="none" w:sz="0" w:space="0" w:color="auto"/>
                <w:left w:val="none" w:sz="0" w:space="0" w:color="auto"/>
                <w:bottom w:val="none" w:sz="0" w:space="0" w:color="auto"/>
                <w:right w:val="none" w:sz="0" w:space="0" w:color="auto"/>
              </w:divBdr>
              <w:divsChild>
                <w:div w:id="127473261">
                  <w:marLeft w:val="0"/>
                  <w:marRight w:val="0"/>
                  <w:marTop w:val="0"/>
                  <w:marBottom w:val="0"/>
                  <w:divBdr>
                    <w:top w:val="none" w:sz="0" w:space="0" w:color="auto"/>
                    <w:left w:val="none" w:sz="0" w:space="0" w:color="auto"/>
                    <w:bottom w:val="none" w:sz="0" w:space="0" w:color="auto"/>
                    <w:right w:val="none" w:sz="0" w:space="0" w:color="auto"/>
                  </w:divBdr>
                  <w:divsChild>
                    <w:div w:id="1264921276">
                      <w:marLeft w:val="0"/>
                      <w:marRight w:val="0"/>
                      <w:marTop w:val="0"/>
                      <w:marBottom w:val="0"/>
                      <w:divBdr>
                        <w:top w:val="none" w:sz="0" w:space="0" w:color="auto"/>
                        <w:left w:val="none" w:sz="0" w:space="0" w:color="auto"/>
                        <w:bottom w:val="none" w:sz="0" w:space="0" w:color="auto"/>
                        <w:right w:val="none" w:sz="0" w:space="0" w:color="auto"/>
                      </w:divBdr>
                      <w:divsChild>
                        <w:div w:id="1701590492">
                          <w:marLeft w:val="0"/>
                          <w:marRight w:val="0"/>
                          <w:marTop w:val="0"/>
                          <w:marBottom w:val="0"/>
                          <w:divBdr>
                            <w:top w:val="none" w:sz="0" w:space="0" w:color="auto"/>
                            <w:left w:val="none" w:sz="0" w:space="0" w:color="auto"/>
                            <w:bottom w:val="none" w:sz="0" w:space="0" w:color="auto"/>
                            <w:right w:val="none" w:sz="0" w:space="0" w:color="auto"/>
                          </w:divBdr>
                          <w:divsChild>
                            <w:div w:id="48650536">
                              <w:marLeft w:val="0"/>
                              <w:marRight w:val="0"/>
                              <w:marTop w:val="0"/>
                              <w:marBottom w:val="0"/>
                              <w:divBdr>
                                <w:top w:val="none" w:sz="0" w:space="0" w:color="auto"/>
                                <w:left w:val="none" w:sz="0" w:space="0" w:color="auto"/>
                                <w:bottom w:val="none" w:sz="0" w:space="0" w:color="auto"/>
                                <w:right w:val="none" w:sz="0" w:space="0" w:color="auto"/>
                              </w:divBdr>
                              <w:divsChild>
                                <w:div w:id="407075212">
                                  <w:marLeft w:val="0"/>
                                  <w:marRight w:val="0"/>
                                  <w:marTop w:val="0"/>
                                  <w:marBottom w:val="0"/>
                                  <w:divBdr>
                                    <w:top w:val="none" w:sz="0" w:space="0" w:color="auto"/>
                                    <w:left w:val="none" w:sz="0" w:space="0" w:color="auto"/>
                                    <w:bottom w:val="none" w:sz="0" w:space="0" w:color="auto"/>
                                    <w:right w:val="none" w:sz="0" w:space="0" w:color="auto"/>
                                  </w:divBdr>
                                  <w:divsChild>
                                    <w:div w:id="1417827338">
                                      <w:marLeft w:val="0"/>
                                      <w:marRight w:val="0"/>
                                      <w:marTop w:val="0"/>
                                      <w:marBottom w:val="0"/>
                                      <w:divBdr>
                                        <w:top w:val="none" w:sz="0" w:space="0" w:color="auto"/>
                                        <w:left w:val="none" w:sz="0" w:space="0" w:color="auto"/>
                                        <w:bottom w:val="none" w:sz="0" w:space="0" w:color="auto"/>
                                        <w:right w:val="none" w:sz="0" w:space="0" w:color="auto"/>
                                      </w:divBdr>
                                      <w:divsChild>
                                        <w:div w:id="428429013">
                                          <w:marLeft w:val="0"/>
                                          <w:marRight w:val="0"/>
                                          <w:marTop w:val="0"/>
                                          <w:marBottom w:val="0"/>
                                          <w:divBdr>
                                            <w:top w:val="none" w:sz="0" w:space="0" w:color="auto"/>
                                            <w:left w:val="none" w:sz="0" w:space="0" w:color="auto"/>
                                            <w:bottom w:val="none" w:sz="0" w:space="0" w:color="auto"/>
                                            <w:right w:val="none" w:sz="0" w:space="0" w:color="auto"/>
                                          </w:divBdr>
                                          <w:divsChild>
                                            <w:div w:id="2026051833">
                                              <w:marLeft w:val="0"/>
                                              <w:marRight w:val="0"/>
                                              <w:marTop w:val="0"/>
                                              <w:marBottom w:val="0"/>
                                              <w:divBdr>
                                                <w:top w:val="none" w:sz="0" w:space="0" w:color="auto"/>
                                                <w:left w:val="none" w:sz="0" w:space="0" w:color="auto"/>
                                                <w:bottom w:val="none" w:sz="0" w:space="0" w:color="auto"/>
                                                <w:right w:val="none" w:sz="0" w:space="0" w:color="auto"/>
                                              </w:divBdr>
                                              <w:divsChild>
                                                <w:div w:id="493836544">
                                                  <w:marLeft w:val="0"/>
                                                  <w:marRight w:val="0"/>
                                                  <w:marTop w:val="0"/>
                                                  <w:marBottom w:val="0"/>
                                                  <w:divBdr>
                                                    <w:top w:val="none" w:sz="0" w:space="0" w:color="auto"/>
                                                    <w:left w:val="none" w:sz="0" w:space="0" w:color="auto"/>
                                                    <w:bottom w:val="none" w:sz="0" w:space="0" w:color="auto"/>
                                                    <w:right w:val="none" w:sz="0" w:space="0" w:color="auto"/>
                                                  </w:divBdr>
                                                  <w:divsChild>
                                                    <w:div w:id="42802069">
                                                      <w:marLeft w:val="0"/>
                                                      <w:marRight w:val="0"/>
                                                      <w:marTop w:val="0"/>
                                                      <w:marBottom w:val="0"/>
                                                      <w:divBdr>
                                                        <w:top w:val="none" w:sz="0" w:space="0" w:color="auto"/>
                                                        <w:left w:val="none" w:sz="0" w:space="0" w:color="auto"/>
                                                        <w:bottom w:val="none" w:sz="0" w:space="0" w:color="auto"/>
                                                        <w:right w:val="none" w:sz="0" w:space="0" w:color="auto"/>
                                                      </w:divBdr>
                                                    </w:div>
                                                    <w:div w:id="566915562">
                                                      <w:marLeft w:val="0"/>
                                                      <w:marRight w:val="0"/>
                                                      <w:marTop w:val="0"/>
                                                      <w:marBottom w:val="0"/>
                                                      <w:divBdr>
                                                        <w:top w:val="none" w:sz="0" w:space="0" w:color="auto"/>
                                                        <w:left w:val="none" w:sz="0" w:space="0" w:color="auto"/>
                                                        <w:bottom w:val="none" w:sz="0" w:space="0" w:color="auto"/>
                                                        <w:right w:val="none" w:sz="0" w:space="0" w:color="auto"/>
                                                      </w:divBdr>
                                                    </w:div>
                                                    <w:div w:id="999236214">
                                                      <w:marLeft w:val="0"/>
                                                      <w:marRight w:val="0"/>
                                                      <w:marTop w:val="0"/>
                                                      <w:marBottom w:val="0"/>
                                                      <w:divBdr>
                                                        <w:top w:val="none" w:sz="0" w:space="0" w:color="auto"/>
                                                        <w:left w:val="none" w:sz="0" w:space="0" w:color="auto"/>
                                                        <w:bottom w:val="none" w:sz="0" w:space="0" w:color="auto"/>
                                                        <w:right w:val="none" w:sz="0" w:space="0" w:color="auto"/>
                                                      </w:divBdr>
                                                    </w:div>
                                                    <w:div w:id="403769482">
                                                      <w:marLeft w:val="0"/>
                                                      <w:marRight w:val="0"/>
                                                      <w:marTop w:val="0"/>
                                                      <w:marBottom w:val="0"/>
                                                      <w:divBdr>
                                                        <w:top w:val="none" w:sz="0" w:space="0" w:color="auto"/>
                                                        <w:left w:val="none" w:sz="0" w:space="0" w:color="auto"/>
                                                        <w:bottom w:val="none" w:sz="0" w:space="0" w:color="auto"/>
                                                        <w:right w:val="none" w:sz="0" w:space="0" w:color="auto"/>
                                                      </w:divBdr>
                                                    </w:div>
                                                    <w:div w:id="534925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3B9270-1CEC-45CD-8925-BA065E0C40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240</TotalTime>
  <Pages>6</Pages>
  <Words>2881</Words>
  <Characters>16424</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15</cp:revision>
  <dcterms:created xsi:type="dcterms:W3CDTF">2025-01-31T10:52:00Z</dcterms:created>
  <dcterms:modified xsi:type="dcterms:W3CDTF">2025-02-07T11:40:00Z</dcterms:modified>
</cp:coreProperties>
</file>